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5B606" w14:textId="68FBC7D7" w:rsidR="004A7898" w:rsidRPr="00820D59" w:rsidRDefault="004A7898" w:rsidP="00820D59">
      <w:pPr>
        <w:pStyle w:val="normalnyprawa"/>
      </w:pPr>
      <w:r w:rsidRPr="008A258C">
        <w:rPr>
          <w:b/>
        </w:rPr>
        <w:t>Za</w:t>
      </w:r>
      <w:r w:rsidRPr="008A258C">
        <w:rPr>
          <w:rFonts w:hint="eastAsia"/>
          <w:b/>
        </w:rPr>
        <w:t>łą</w:t>
      </w:r>
      <w:r w:rsidRPr="008A258C">
        <w:rPr>
          <w:b/>
        </w:rPr>
        <w:t>cznik</w:t>
      </w:r>
      <w:r w:rsidR="00267401" w:rsidRPr="008A258C">
        <w:rPr>
          <w:b/>
        </w:rPr>
        <w:t xml:space="preserve"> 1</w:t>
      </w:r>
      <w:r w:rsidR="00D1500B" w:rsidRPr="00820D59">
        <w:br/>
      </w:r>
      <w:r w:rsidRPr="000F67BB">
        <w:rPr>
          <w:b/>
        </w:rPr>
        <w:t xml:space="preserve">do </w:t>
      </w:r>
      <w:r w:rsidR="00E51AAB">
        <w:rPr>
          <w:b/>
        </w:rPr>
        <w:t>Zapytania o oszacowanie</w:t>
      </w:r>
      <w:r w:rsidR="009A29BC" w:rsidRPr="00820D59">
        <w:br/>
      </w:r>
      <w:bookmarkStart w:id="0" w:name="_Hlk199401773"/>
      <w:r w:rsidR="0047215B" w:rsidRPr="0047215B">
        <w:rPr>
          <w:bCs/>
          <w:sz w:val="20"/>
        </w:rPr>
        <w:t>DPK.252.1</w:t>
      </w:r>
      <w:r w:rsidR="00662F18">
        <w:rPr>
          <w:bCs/>
          <w:sz w:val="20"/>
        </w:rPr>
        <w:t>3</w:t>
      </w:r>
      <w:r w:rsidR="0047215B" w:rsidRPr="0047215B">
        <w:rPr>
          <w:bCs/>
          <w:sz w:val="20"/>
        </w:rPr>
        <w:t>.2025.KD.1</w:t>
      </w:r>
      <w:bookmarkEnd w:id="0"/>
    </w:p>
    <w:p w14:paraId="3FD4FB17" w14:textId="75E6F057" w:rsidR="006773F2" w:rsidRPr="00110820" w:rsidRDefault="00110820" w:rsidP="00110820">
      <w:pPr>
        <w:pStyle w:val="Tytu"/>
      </w:pPr>
      <w:r w:rsidRPr="00110820">
        <w:t>Szczegółowy Opis Przedmiotu Zamówienia (</w:t>
      </w:r>
      <w:proofErr w:type="spellStart"/>
      <w:r w:rsidRPr="00110820">
        <w:t>SOPZ</w:t>
      </w:r>
      <w:proofErr w:type="spellEnd"/>
      <w:r w:rsidR="00AD6BC5">
        <w:t>)</w:t>
      </w:r>
    </w:p>
    <w:p w14:paraId="7D56ED3F" w14:textId="3C3DDB04" w:rsidR="00252AFE" w:rsidRDefault="00D1500B" w:rsidP="00C879AA">
      <w:pPr>
        <w:pStyle w:val="Nagwek2"/>
        <w:ind w:left="360"/>
        <w:rPr>
          <w:lang w:eastAsia="zh-CN"/>
        </w:rPr>
      </w:pPr>
      <w:r>
        <w:t xml:space="preserve">Nazwa </w:t>
      </w:r>
      <w:r w:rsidRPr="00847D64">
        <w:t>zamówieni</w:t>
      </w:r>
      <w:r w:rsidR="00847D64" w:rsidRPr="00847D64">
        <w:t>a</w:t>
      </w:r>
    </w:p>
    <w:p w14:paraId="48AFE0A2" w14:textId="02104256" w:rsidR="00E7538C" w:rsidRPr="004407C7" w:rsidRDefault="00F537CF" w:rsidP="00E51AAB">
      <w:pPr>
        <w:spacing w:before="120"/>
        <w:rPr>
          <w:b/>
        </w:rPr>
      </w:pPr>
      <w:bookmarkStart w:id="1" w:name="_Hlk204932573"/>
      <w:r w:rsidRPr="004407C7">
        <w:rPr>
          <w:b/>
        </w:rPr>
        <w:t xml:space="preserve">Opracowanie </w:t>
      </w:r>
      <w:bookmarkEnd w:id="1"/>
      <w:r w:rsidR="00E51AAB">
        <w:rPr>
          <w:b/>
        </w:rPr>
        <w:t xml:space="preserve">projektu koncepcyjnego </w:t>
      </w:r>
      <w:r w:rsidR="00FE45BF">
        <w:rPr>
          <w:b/>
        </w:rPr>
        <w:t>systemu wskazywania drogi (</w:t>
      </w:r>
      <w:proofErr w:type="spellStart"/>
      <w:r w:rsidR="00FE45BF">
        <w:rPr>
          <w:b/>
        </w:rPr>
        <w:t>wayfinding</w:t>
      </w:r>
      <w:proofErr w:type="spellEnd"/>
      <w:r w:rsidR="00FE45BF">
        <w:rPr>
          <w:b/>
        </w:rPr>
        <w:t xml:space="preserve">) i wykonanie </w:t>
      </w:r>
      <w:r w:rsidR="00E51AAB">
        <w:rPr>
          <w:b/>
        </w:rPr>
        <w:t>oznakowania</w:t>
      </w:r>
      <w:r w:rsidR="00FE45BF">
        <w:rPr>
          <w:b/>
        </w:rPr>
        <w:t xml:space="preserve"> </w:t>
      </w:r>
      <w:r w:rsidR="00E51AAB">
        <w:rPr>
          <w:b/>
        </w:rPr>
        <w:t xml:space="preserve">wewnętrznego i zewnętrznego </w:t>
      </w:r>
      <w:r w:rsidR="00FE45BF">
        <w:rPr>
          <w:b/>
        </w:rPr>
        <w:t>przy ul. Poniatowskiego 4a w Słupsku</w:t>
      </w:r>
    </w:p>
    <w:p w14:paraId="21DA0C02" w14:textId="484636C4" w:rsidR="00714971" w:rsidRDefault="00714971" w:rsidP="00C879AA">
      <w:pPr>
        <w:pStyle w:val="Nagwek2"/>
        <w:ind w:left="360"/>
      </w:pPr>
      <w:r>
        <w:t>Przedmiot zamówienia</w:t>
      </w:r>
    </w:p>
    <w:p w14:paraId="578C4E19" w14:textId="60555B4C" w:rsidR="00714971" w:rsidRDefault="00714971" w:rsidP="009770C9">
      <w:r>
        <w:t xml:space="preserve">Przedmiotem zamówienia jest opracowanie </w:t>
      </w:r>
      <w:r w:rsidR="005D002E">
        <w:t>koncepcji systemu wskazywania drogi (</w:t>
      </w:r>
      <w:proofErr w:type="spellStart"/>
      <w:r w:rsidR="005D002E">
        <w:t>wayfinding</w:t>
      </w:r>
      <w:proofErr w:type="spellEnd"/>
      <w:r w:rsidR="005D002E">
        <w:t xml:space="preserve">) wraz z wykonaniem </w:t>
      </w:r>
      <w:r w:rsidR="00433C53">
        <w:t xml:space="preserve">kompleksowych </w:t>
      </w:r>
      <w:r w:rsidR="005D002E">
        <w:t xml:space="preserve">oznaczeń ułatwiających </w:t>
      </w:r>
      <w:r w:rsidR="00433C53">
        <w:t xml:space="preserve">nawigację </w:t>
      </w:r>
      <w:r w:rsidR="00BD3C40">
        <w:t xml:space="preserve">w sąsiedztwie i </w:t>
      </w:r>
      <w:r w:rsidR="005D002E">
        <w:t xml:space="preserve">po budynku przy ul. </w:t>
      </w:r>
      <w:r w:rsidR="00433C53">
        <w:t>P</w:t>
      </w:r>
      <w:r w:rsidR="005D002E">
        <w:t>oniatowskiego 4A w Słupsku.</w:t>
      </w:r>
    </w:p>
    <w:p w14:paraId="5115F084" w14:textId="2FE6406D" w:rsidR="00704690" w:rsidRDefault="00CF3456" w:rsidP="00C879AA">
      <w:pPr>
        <w:pStyle w:val="Nagwek2"/>
        <w:ind w:left="360"/>
      </w:pPr>
      <w:r>
        <w:t xml:space="preserve"> </w:t>
      </w:r>
      <w:r w:rsidR="004445FC">
        <w:t>Informacje o budynku</w:t>
      </w:r>
      <w:r w:rsidR="00C51CBB">
        <w:t xml:space="preserve"> i </w:t>
      </w:r>
      <w:r w:rsidR="004445FC">
        <w:t>stanie aktualnym</w:t>
      </w:r>
      <w:bookmarkStart w:id="2" w:name="_Hlk195092082"/>
    </w:p>
    <w:p w14:paraId="7F67C7E1" w14:textId="640F714C" w:rsidR="000579E4" w:rsidRDefault="00A254A5" w:rsidP="004C6434">
      <w:r>
        <w:t xml:space="preserve">Budynek jest 3 kondygnacyjny (2 piętra). </w:t>
      </w:r>
      <w:r w:rsidR="00310CE1">
        <w:t xml:space="preserve">W budynku znajduje się wejście główne </w:t>
      </w:r>
      <w:r w:rsidR="004C6434">
        <w:t xml:space="preserve">A </w:t>
      </w:r>
      <w:r w:rsidR="00993DD9">
        <w:t xml:space="preserve">od strony zachodniej i wejście boczne </w:t>
      </w:r>
      <w:r w:rsidR="004C6434">
        <w:t xml:space="preserve">B </w:t>
      </w:r>
      <w:r w:rsidR="00993DD9">
        <w:t xml:space="preserve">od strony wschodniej. </w:t>
      </w:r>
      <w:r w:rsidR="00BD3C40">
        <w:t xml:space="preserve">Są to najczęściej używane wejścia. </w:t>
      </w:r>
      <w:r w:rsidR="00993DD9">
        <w:t xml:space="preserve">Budynek ma </w:t>
      </w:r>
      <w:r w:rsidR="004C6434">
        <w:t>układ korytarzowy. Wchodząc głównym wejściem A na wprost po schodach znajduj</w:t>
      </w:r>
      <w:r w:rsidR="00AD6BC5">
        <w:t>ą</w:t>
      </w:r>
      <w:r w:rsidR="004C6434">
        <w:t xml:space="preserve"> się </w:t>
      </w:r>
      <w:r w:rsidR="000579E4">
        <w:t>toalety, w tym dla osób z niepełnosprawnościami</w:t>
      </w:r>
      <w:r w:rsidR="004C6434">
        <w:t>.</w:t>
      </w:r>
      <w:r w:rsidR="000579E4">
        <w:t xml:space="preserve"> Z tego poziomu nie ma dostępu do pomieszczeń biurowych.</w:t>
      </w:r>
      <w:r w:rsidR="004C6434">
        <w:t xml:space="preserve"> </w:t>
      </w:r>
      <w:r w:rsidR="00BD3C40">
        <w:t>Za</w:t>
      </w:r>
      <w:r w:rsidR="004C6434">
        <w:t xml:space="preserve"> schodami po prawej stronie jest wejście do </w:t>
      </w:r>
      <w:r w:rsidR="000579E4" w:rsidRPr="000579E4">
        <w:t>Centrum Edukacji Ekologicznej ,,Słupia - rzeka wiedzy"</w:t>
      </w:r>
      <w:r w:rsidR="000579E4">
        <w:t xml:space="preserve">. </w:t>
      </w:r>
      <w:r w:rsidR="004C6434">
        <w:t>Po lewej stronie</w:t>
      </w:r>
      <w:r w:rsidR="00BD3C40">
        <w:t xml:space="preserve"> na dole, </w:t>
      </w:r>
      <w:r w:rsidR="004C6434">
        <w:t xml:space="preserve">znajduje się osobne skrzydło zajmowane przez Powiatowy </w:t>
      </w:r>
      <w:r w:rsidR="004C6434" w:rsidRPr="004C6434">
        <w:t>Zespół ds. Orzekania o Niepełnosprawności</w:t>
      </w:r>
      <w:r w:rsidR="004C6434">
        <w:t xml:space="preserve">. W skrzydle tym, </w:t>
      </w:r>
      <w:r w:rsidR="00AD6BC5">
        <w:t xml:space="preserve">w połowie korytarza </w:t>
      </w:r>
      <w:r w:rsidR="004C6434">
        <w:t xml:space="preserve">po prawej </w:t>
      </w:r>
      <w:r w:rsidR="00AD6BC5">
        <w:t>znajduje się</w:t>
      </w:r>
      <w:r w:rsidR="004C6434">
        <w:t xml:space="preserve"> wejście na klatkę schodową prowadzącą do wyjścia bocznego B </w:t>
      </w:r>
      <w:r w:rsidR="00AD6BC5">
        <w:t xml:space="preserve">(w dół) </w:t>
      </w:r>
      <w:r w:rsidR="004C6434">
        <w:t xml:space="preserve">oraz na 1 piętro – </w:t>
      </w:r>
      <w:r w:rsidR="000579E4">
        <w:t xml:space="preserve">do </w:t>
      </w:r>
      <w:r w:rsidR="004C6434">
        <w:t>siedzib</w:t>
      </w:r>
      <w:r w:rsidR="000579E4">
        <w:t>y</w:t>
      </w:r>
      <w:r w:rsidR="004C6434">
        <w:t xml:space="preserve"> </w:t>
      </w:r>
      <w:r w:rsidR="004C6434" w:rsidRPr="004C6434">
        <w:t>Pomorski</w:t>
      </w:r>
      <w:r w:rsidR="004C6434">
        <w:t>ego</w:t>
      </w:r>
      <w:r w:rsidR="004C6434" w:rsidRPr="004C6434">
        <w:t xml:space="preserve"> Ośrod</w:t>
      </w:r>
      <w:r w:rsidR="004C6434">
        <w:t>ka</w:t>
      </w:r>
      <w:r w:rsidR="004C6434" w:rsidRPr="004C6434">
        <w:t xml:space="preserve"> Doskonalenia Nauczycieli</w:t>
      </w:r>
      <w:r w:rsidR="004C6434">
        <w:t xml:space="preserve">. Na 2 piętrze jest siedziba Pomorskiego Zespołu Parków Krajobrazowych. </w:t>
      </w:r>
      <w:r w:rsidR="00BD3C40">
        <w:t>W</w:t>
      </w:r>
      <w:r w:rsidR="006D7E67">
        <w:t>ejście główn</w:t>
      </w:r>
      <w:r w:rsidR="00BD3C40">
        <w:t>e</w:t>
      </w:r>
      <w:r w:rsidR="006D7E67">
        <w:t xml:space="preserve"> A </w:t>
      </w:r>
      <w:r w:rsidR="00BD3C40">
        <w:t>wyposażone</w:t>
      </w:r>
      <w:r w:rsidR="006D7E67">
        <w:t xml:space="preserve"> </w:t>
      </w:r>
      <w:r w:rsidR="00BD3C40">
        <w:t xml:space="preserve">jest </w:t>
      </w:r>
      <w:r w:rsidR="006D7E67">
        <w:t>w pochylnię</w:t>
      </w:r>
      <w:r w:rsidR="00BD3C40">
        <w:t xml:space="preserve"> i pełni rolę wejścia głównego do budynku.</w:t>
      </w:r>
    </w:p>
    <w:p w14:paraId="0C49D908" w14:textId="354ED263" w:rsidR="004C6434" w:rsidRDefault="00620886" w:rsidP="004C6434">
      <w:r>
        <w:t xml:space="preserve">Od strony wejścia B </w:t>
      </w:r>
      <w:r w:rsidR="00AD6BC5">
        <w:t xml:space="preserve">z reguły </w:t>
      </w:r>
      <w:r>
        <w:t>wchodzą osoby na pierwsze i drugie piętro. Istnieje jeszcze w budynku wejście C – boczne, ale nie jest ono oznakowane i nie pełni rolę „oficjalnego” wejścia</w:t>
      </w:r>
      <w:r w:rsidR="00BC61CF">
        <w:t>.</w:t>
      </w:r>
      <w:r w:rsidR="00BD3C40">
        <w:t xml:space="preserve"> </w:t>
      </w:r>
      <w:r w:rsidR="00BC61CF">
        <w:t>Jest jednak wykorzystywane przez osoby z zewnątrz ze względu na brak barier poziomych w celu dostania się do Zespołu ds. Orzekania…</w:t>
      </w:r>
      <w:r w:rsidR="008C5FC5">
        <w:t xml:space="preserve"> W budynku znajduje się także </w:t>
      </w:r>
      <w:r w:rsidR="00BD3C40">
        <w:t xml:space="preserve">wejście D – zamknięte na stałe (oznaczone </w:t>
      </w:r>
      <w:r w:rsidR="008C5FC5">
        <w:t xml:space="preserve">napisem </w:t>
      </w:r>
      <w:r w:rsidR="00BD3C40">
        <w:t>- wejście główne 50 m dalej)</w:t>
      </w:r>
      <w:r>
        <w:t xml:space="preserve">. </w:t>
      </w:r>
    </w:p>
    <w:p w14:paraId="651917CF" w14:textId="7F735920" w:rsidR="005F6148" w:rsidRPr="00091741" w:rsidRDefault="005F6148" w:rsidP="004C6434">
      <w:pPr>
        <w:rPr>
          <w:color w:val="FF0000"/>
        </w:rPr>
      </w:pPr>
      <w:r w:rsidRPr="005F6148">
        <w:t>W budynku</w:t>
      </w:r>
      <w:r>
        <w:t xml:space="preserve"> brak jednoznacznych znaków naprowadzających. Brak </w:t>
      </w:r>
      <w:r w:rsidR="008C5FC5">
        <w:t xml:space="preserve">spójnej </w:t>
      </w:r>
      <w:r>
        <w:t xml:space="preserve">identyfikacji </w:t>
      </w:r>
      <w:r w:rsidRPr="00D177D6">
        <w:rPr>
          <w:color w:val="auto"/>
        </w:rPr>
        <w:t xml:space="preserve">jednostek w siedzibie poza tablicami urzędowymi znajdującymi się na zewnątrz i pojedynczymi tablicami w środku. </w:t>
      </w:r>
      <w:r w:rsidR="00D177D6" w:rsidRPr="00D177D6">
        <w:rPr>
          <w:color w:val="auto"/>
        </w:rPr>
        <w:t>P</w:t>
      </w:r>
      <w:r w:rsidR="00AD6BC5" w:rsidRPr="00D177D6">
        <w:rPr>
          <w:color w:val="auto"/>
        </w:rPr>
        <w:t>o wejściu</w:t>
      </w:r>
      <w:r w:rsidR="00833C6C">
        <w:rPr>
          <w:color w:val="auto"/>
        </w:rPr>
        <w:t xml:space="preserve"> schodami wejściem głównym </w:t>
      </w:r>
      <w:bookmarkStart w:id="3" w:name="_GoBack"/>
      <w:bookmarkEnd w:id="3"/>
      <w:r w:rsidR="00833C6C">
        <w:rPr>
          <w:color w:val="auto"/>
        </w:rPr>
        <w:t>A,</w:t>
      </w:r>
      <w:r w:rsidR="00AD6BC5" w:rsidRPr="00D177D6">
        <w:rPr>
          <w:color w:val="auto"/>
        </w:rPr>
        <w:t xml:space="preserve"> </w:t>
      </w:r>
      <w:r w:rsidR="00D177D6" w:rsidRPr="00D177D6">
        <w:rPr>
          <w:color w:val="auto"/>
        </w:rPr>
        <w:t xml:space="preserve">po lewej stronie znajduje się tablica </w:t>
      </w:r>
      <w:r w:rsidRPr="00D177D6">
        <w:rPr>
          <w:color w:val="auto"/>
        </w:rPr>
        <w:t>o położeniu poszczególnych jednostek</w:t>
      </w:r>
      <w:r w:rsidR="00D177D6" w:rsidRPr="00D177D6">
        <w:rPr>
          <w:color w:val="auto"/>
        </w:rPr>
        <w:t xml:space="preserve"> </w:t>
      </w:r>
      <w:r w:rsidR="00BC5014">
        <w:rPr>
          <w:color w:val="auto"/>
        </w:rPr>
        <w:t>w</w:t>
      </w:r>
      <w:r w:rsidR="00D177D6" w:rsidRPr="00D177D6">
        <w:rPr>
          <w:color w:val="auto"/>
        </w:rPr>
        <w:t xml:space="preserve"> budynku</w:t>
      </w:r>
      <w:r w:rsidRPr="00D177D6">
        <w:rPr>
          <w:color w:val="auto"/>
        </w:rPr>
        <w:t>.</w:t>
      </w:r>
    </w:p>
    <w:p w14:paraId="47EF1E1C" w14:textId="7622D96C" w:rsidR="005F6148" w:rsidRPr="005F6148" w:rsidRDefault="005F6148" w:rsidP="004C6434">
      <w:r>
        <w:t>Nie wszystkie pomieszczenia są dostępne dla osób z zewnątrz</w:t>
      </w:r>
      <w:r w:rsidR="004012CA">
        <w:t>.</w:t>
      </w:r>
      <w:r w:rsidR="000579E4">
        <w:t xml:space="preserve"> </w:t>
      </w:r>
    </w:p>
    <w:p w14:paraId="2EA446CC" w14:textId="2F4256B6" w:rsidR="00F44989" w:rsidRDefault="00CF3456" w:rsidP="00C879AA">
      <w:pPr>
        <w:pStyle w:val="Nagwek2"/>
        <w:ind w:left="360"/>
      </w:pPr>
      <w:r>
        <w:t xml:space="preserve"> </w:t>
      </w:r>
      <w:r w:rsidR="00F44989">
        <w:t xml:space="preserve">Szczegółowe </w:t>
      </w:r>
      <w:r w:rsidR="00F44989" w:rsidRPr="00EF5C2A">
        <w:t>założenia</w:t>
      </w:r>
      <w:r w:rsidR="00F44989">
        <w:t xml:space="preserve"> do </w:t>
      </w:r>
      <w:r w:rsidR="008055E9">
        <w:t>projektu</w:t>
      </w:r>
    </w:p>
    <w:bookmarkEnd w:id="2"/>
    <w:p w14:paraId="7931C62B" w14:textId="2A4390B2" w:rsidR="00977001" w:rsidRPr="007123C6" w:rsidRDefault="00195DB8" w:rsidP="00885F65">
      <w:pPr>
        <w:pStyle w:val="1numerowanie"/>
        <w:numPr>
          <w:ilvl w:val="0"/>
          <w:numId w:val="5"/>
        </w:numPr>
      </w:pPr>
      <w:r w:rsidRPr="009770C9">
        <w:t xml:space="preserve">W </w:t>
      </w:r>
      <w:r w:rsidRPr="007123C6">
        <w:t xml:space="preserve">ramach zadania należy </w:t>
      </w:r>
      <w:r w:rsidR="005F6148">
        <w:t>opracować kompleksową koncepcję wskazywania drogi, w tym dla</w:t>
      </w:r>
      <w:r w:rsidR="00394C4F">
        <w:t xml:space="preserve"> osób z</w:t>
      </w:r>
      <w:r w:rsidR="005F6148">
        <w:t>e szczególnymi potrzebami</w:t>
      </w:r>
      <w:r w:rsidR="00394C4F">
        <w:t>.</w:t>
      </w:r>
    </w:p>
    <w:p w14:paraId="55059BA5" w14:textId="20FCA2E8" w:rsidR="004104C0" w:rsidRDefault="008C5FC5" w:rsidP="00885F65">
      <w:pPr>
        <w:pStyle w:val="1numerowanie"/>
        <w:numPr>
          <w:ilvl w:val="0"/>
          <w:numId w:val="5"/>
        </w:numPr>
      </w:pPr>
      <w:r>
        <w:t>Po podpisaniu umowy, a p</w:t>
      </w:r>
      <w:r w:rsidR="004104C0" w:rsidRPr="007123C6">
        <w:t xml:space="preserve">rzed wykonaniem projektu niezbędna jest wizja w </w:t>
      </w:r>
      <w:r w:rsidR="005F6148">
        <w:t>siedzibie Pomorskiego Zespołu Parków Krajobrazowych i pozostałych jednostek</w:t>
      </w:r>
      <w:r w:rsidR="00060543">
        <w:t xml:space="preserve"> w celu oceny aktualnego stanu </w:t>
      </w:r>
      <w:r w:rsidR="00391204">
        <w:t>przestrzeni</w:t>
      </w:r>
      <w:r w:rsidR="00060543">
        <w:t>, określenia optymalnych lokalizacji oznaczeń, identyfikacji potrzeb Zamawiającego</w:t>
      </w:r>
      <w:r w:rsidR="00AD6BC5">
        <w:t>,</w:t>
      </w:r>
      <w:r w:rsidR="00B6028A">
        <w:t xml:space="preserve"> konsultacj</w:t>
      </w:r>
      <w:r w:rsidR="00AD6BC5">
        <w:t>e</w:t>
      </w:r>
      <w:r w:rsidR="00B6028A">
        <w:t xml:space="preserve"> z pracownikami</w:t>
      </w:r>
      <w:r w:rsidR="005F6148">
        <w:t xml:space="preserve"> oraz</w:t>
      </w:r>
      <w:r w:rsidR="004104C0" w:rsidRPr="007123C6">
        <w:t xml:space="preserve"> wykonanie </w:t>
      </w:r>
      <w:r w:rsidR="005F6148">
        <w:t xml:space="preserve">ew. </w:t>
      </w:r>
      <w:r w:rsidR="004104C0" w:rsidRPr="007123C6">
        <w:t>pomiarów do projektu.</w:t>
      </w:r>
    </w:p>
    <w:p w14:paraId="08F526D1" w14:textId="7F3DD9EF" w:rsidR="00BA1019" w:rsidRPr="00BA1019" w:rsidRDefault="00BA1019" w:rsidP="00BA1019">
      <w:pPr>
        <w:pStyle w:val="Akapitzlist"/>
        <w:widowControl/>
        <w:numPr>
          <w:ilvl w:val="0"/>
          <w:numId w:val="5"/>
        </w:numPr>
        <w:autoSpaceDE w:val="0"/>
        <w:adjustRightInd w:val="0"/>
        <w:textAlignment w:val="auto"/>
        <w:rPr>
          <w:rFonts w:ascii="Calibri" w:eastAsia="Arial Unicode MS" w:hAnsi="Calibri" w:cs="Calibri"/>
          <w:bCs w:val="0"/>
          <w:color w:val="000000"/>
          <w:szCs w:val="22"/>
          <w:lang w:eastAsia="zh-CN"/>
        </w:rPr>
      </w:pPr>
      <w:r w:rsidRPr="00BA1019"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>Zaprojektowany system wskazywania drogi powinien</w:t>
      </w:r>
      <w:r w:rsidR="008C5FC5"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 xml:space="preserve"> </w:t>
      </w:r>
      <w:r w:rsidRPr="00BA1019"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>być uniwersalny tj. dawać możliwość dostosowania nazwy/numerów do zmieniającej się funkcjonalności w przestrzeni w miarę zmian w planach wykorzystania budynku</w:t>
      </w:r>
      <w:r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>.</w:t>
      </w:r>
    </w:p>
    <w:p w14:paraId="01DDA813" w14:textId="4475A6A0" w:rsidR="006E0E73" w:rsidRDefault="006E0E73" w:rsidP="00885F65">
      <w:pPr>
        <w:pStyle w:val="1numerowanie"/>
        <w:numPr>
          <w:ilvl w:val="0"/>
          <w:numId w:val="5"/>
        </w:numPr>
      </w:pPr>
      <w:r>
        <w:t>W ramach prac koncepcyjnych należy:</w:t>
      </w:r>
    </w:p>
    <w:p w14:paraId="5CC276E4" w14:textId="5AEA9876" w:rsidR="006E0E73" w:rsidRDefault="006E0E73" w:rsidP="00D32A2C">
      <w:pPr>
        <w:pStyle w:val="1numerowanie"/>
        <w:numPr>
          <w:ilvl w:val="1"/>
          <w:numId w:val="5"/>
        </w:numPr>
        <w:ind w:left="567" w:hanging="57"/>
      </w:pPr>
      <w:r>
        <w:t>przeanalizować układ ciągów pieszych prowadzących do budynku od ulic</w:t>
      </w:r>
      <w:r w:rsidR="0074008E">
        <w:t>y</w:t>
      </w:r>
      <w:r>
        <w:t xml:space="preserve"> Bałtyck</w:t>
      </w:r>
      <w:r w:rsidR="0074008E">
        <w:t>iej i ulicy</w:t>
      </w:r>
      <w:r>
        <w:t xml:space="preserve"> Poniatowskiego</w:t>
      </w:r>
      <w:r w:rsidR="000C15FF">
        <w:t>,</w:t>
      </w:r>
      <w:r w:rsidR="0074008E">
        <w:t xml:space="preserve"> przy której znajduje się</w:t>
      </w:r>
      <w:r>
        <w:t xml:space="preserve"> przystanek autobusowy, </w:t>
      </w:r>
    </w:p>
    <w:p w14:paraId="6305EB02" w14:textId="5ADCFFD9" w:rsidR="006E0E73" w:rsidRDefault="006E0E73" w:rsidP="006E0E73">
      <w:pPr>
        <w:pStyle w:val="1numerowanie"/>
        <w:numPr>
          <w:ilvl w:val="1"/>
          <w:numId w:val="5"/>
        </w:numPr>
      </w:pPr>
      <w:r w:rsidRPr="006E0E73">
        <w:lastRenderedPageBreak/>
        <w:t xml:space="preserve">przeanalizować </w:t>
      </w:r>
      <w:r>
        <w:t>strefy wejściowe budynków i ich oznakowanie,</w:t>
      </w:r>
    </w:p>
    <w:p w14:paraId="09435B1D" w14:textId="351896DB" w:rsidR="006E0E73" w:rsidRPr="006E0E73" w:rsidRDefault="006E0E73" w:rsidP="006E0E73">
      <w:pPr>
        <w:pStyle w:val="1numerowanie"/>
        <w:widowControl/>
        <w:numPr>
          <w:ilvl w:val="1"/>
          <w:numId w:val="5"/>
        </w:numPr>
        <w:autoSpaceDE w:val="0"/>
        <w:adjustRightInd w:val="0"/>
        <w:ind w:left="709" w:hanging="199"/>
        <w:textAlignment w:val="auto"/>
        <w:rPr>
          <w:rFonts w:ascii="Calibri" w:eastAsia="Arial Unicode MS" w:hAnsi="Calibri" w:cs="Calibri"/>
          <w:bCs w:val="0"/>
          <w:color w:val="000000"/>
          <w:sz w:val="24"/>
          <w:szCs w:val="24"/>
          <w:lang w:eastAsia="zh-CN"/>
        </w:rPr>
      </w:pPr>
      <w:r>
        <w:t>uwzględnić perspektywę osób z niepełnosprawnościami</w:t>
      </w:r>
      <w:r w:rsidRPr="006E0E73">
        <w:t xml:space="preserve"> </w:t>
      </w:r>
      <w:r w:rsidR="005C3427">
        <w:t xml:space="preserve">związanych z trudnościami </w:t>
      </w:r>
      <w:r w:rsidR="00D70719">
        <w:t xml:space="preserve">w </w:t>
      </w:r>
      <w:r w:rsidRPr="006E0E73">
        <w:t>spos</w:t>
      </w:r>
      <w:r w:rsidR="00D70719">
        <w:t>obie</w:t>
      </w:r>
      <w:r w:rsidRPr="006E0E73">
        <w:t xml:space="preserve"> poruszania się</w:t>
      </w:r>
      <w:r>
        <w:t xml:space="preserve"> po budynku</w:t>
      </w:r>
      <w:r w:rsidR="0074008E">
        <w:t xml:space="preserve"> (w tym wywiad z pracownikami Zespołu ds. Orzekania…)</w:t>
      </w:r>
      <w:r>
        <w:t>,</w:t>
      </w:r>
    </w:p>
    <w:p w14:paraId="17F33184" w14:textId="1ABAB055" w:rsidR="006E0E73" w:rsidRPr="006E0E73" w:rsidRDefault="006E0E73" w:rsidP="006E0E73">
      <w:pPr>
        <w:pStyle w:val="1numerowanie"/>
        <w:widowControl/>
        <w:numPr>
          <w:ilvl w:val="1"/>
          <w:numId w:val="5"/>
        </w:numPr>
        <w:autoSpaceDE w:val="0"/>
        <w:adjustRightInd w:val="0"/>
        <w:ind w:left="709" w:hanging="199"/>
        <w:textAlignment w:val="auto"/>
        <w:rPr>
          <w:rFonts w:ascii="Calibri" w:eastAsia="Arial Unicode MS" w:hAnsi="Calibri" w:cs="Calibri"/>
          <w:bCs w:val="0"/>
          <w:color w:val="000000"/>
          <w:sz w:val="24"/>
          <w:szCs w:val="24"/>
          <w:lang w:eastAsia="zh-CN"/>
        </w:rPr>
      </w:pPr>
      <w:r w:rsidRPr="006E0E73"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>zdiagnozowa</w:t>
      </w:r>
      <w:r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>ć</w:t>
      </w:r>
      <w:r w:rsidRPr="006E0E73"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 xml:space="preserve"> trudności w odnalezieniu drogi </w:t>
      </w:r>
      <w:r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>i zaproponować rozwiązania,</w:t>
      </w:r>
    </w:p>
    <w:p w14:paraId="19C69D0F" w14:textId="02DEABA6" w:rsidR="006E0E73" w:rsidRDefault="006E0E73" w:rsidP="006E0E73">
      <w:pPr>
        <w:pStyle w:val="1numerowanie"/>
        <w:numPr>
          <w:ilvl w:val="1"/>
          <w:numId w:val="5"/>
        </w:numPr>
        <w:ind w:left="709" w:hanging="199"/>
      </w:pPr>
      <w:r>
        <w:t xml:space="preserve">zaproponować rozwiązania umożliwiające łatwe dotarcie do siedziby każdej z instytucji </w:t>
      </w:r>
      <w:r w:rsidR="0074008E">
        <w:t xml:space="preserve">od ulic </w:t>
      </w:r>
      <w:r>
        <w:t>i nawigacji po budynku,</w:t>
      </w:r>
    </w:p>
    <w:p w14:paraId="306619A3" w14:textId="0125CA4C" w:rsidR="008C5FC5" w:rsidRPr="008C5FC5" w:rsidRDefault="008C5FC5" w:rsidP="008C5FC5">
      <w:pPr>
        <w:pStyle w:val="1numerowanie"/>
        <w:numPr>
          <w:ilvl w:val="1"/>
          <w:numId w:val="5"/>
        </w:numPr>
        <w:ind w:left="709" w:hanging="199"/>
      </w:pPr>
      <w:r>
        <w:t xml:space="preserve">uwzględnić w projekcie wykonanie oznakowania </w:t>
      </w:r>
      <w:r w:rsidR="00D70719">
        <w:t xml:space="preserve">znajdujących się w budynku </w:t>
      </w:r>
      <w:r w:rsidRPr="008C5FC5">
        <w:t>poręczy dotykowo (pismo wypukłe lub piktogramy dotykowe) i w alfabecie Braille’a (tłoczone nakładki) jako dodatkow</w:t>
      </w:r>
      <w:r>
        <w:t>ej</w:t>
      </w:r>
      <w:r w:rsidRPr="008C5FC5">
        <w:t xml:space="preserve"> informacj</w:t>
      </w:r>
      <w:r>
        <w:t>i</w:t>
      </w:r>
      <w:r w:rsidRPr="008C5FC5">
        <w:t xml:space="preserve"> dla osób </w:t>
      </w:r>
      <w:r>
        <w:t xml:space="preserve">niedowidzących i </w:t>
      </w:r>
      <w:r w:rsidRPr="008C5FC5">
        <w:t xml:space="preserve">niewidomych. </w:t>
      </w:r>
      <w:r>
        <w:t xml:space="preserve">Zaproponować sposób oznakowania wskazując dokładne opisy np. do góry, 1-sze piętro, itd. Oznaczenie to zostanie wykonane przez Zamawiającego i będzie uzupełnieniem </w:t>
      </w:r>
      <w:r w:rsidRPr="008C5FC5">
        <w:t>projektu koncepcyjnego</w:t>
      </w:r>
      <w:r>
        <w:t xml:space="preserve"> wykonanego przez Wykonawcę,</w:t>
      </w:r>
    </w:p>
    <w:p w14:paraId="6C20E0F0" w14:textId="6DA94ECF" w:rsidR="006E0E73" w:rsidRDefault="006E0E73" w:rsidP="006E0E73">
      <w:pPr>
        <w:pStyle w:val="1numerowanie"/>
        <w:numPr>
          <w:ilvl w:val="1"/>
          <w:numId w:val="5"/>
        </w:numPr>
        <w:ind w:left="709" w:hanging="199"/>
      </w:pPr>
      <w:r>
        <w:t>zaproponować kompleksową koncepcję (3 propozycje)</w:t>
      </w:r>
      <w:r w:rsidR="00D32A2C">
        <w:t xml:space="preserve"> z oznakowaniem pionowym i poziomym, mapą znaków i przesłać ją Zamawiającemu jako plik .pdf na adres mailowy wskazany w umowie.</w:t>
      </w:r>
      <w:r w:rsidR="00091460">
        <w:t xml:space="preserve"> Zamawiający po konsultacji z Wykonawca dokona wyboru jednej koncepcji.</w:t>
      </w:r>
    </w:p>
    <w:p w14:paraId="789E2D90" w14:textId="45CFCC4A" w:rsidR="00D32A2C" w:rsidRDefault="00D32A2C" w:rsidP="00D32A2C">
      <w:pPr>
        <w:pStyle w:val="1numerowanie"/>
        <w:numPr>
          <w:ilvl w:val="0"/>
          <w:numId w:val="5"/>
        </w:numPr>
      </w:pPr>
      <w:r>
        <w:t>Z przeprowadzonej analizy Wykonawca utworzy krótkie opracowanie</w:t>
      </w:r>
      <w:r w:rsidR="0028026F">
        <w:t xml:space="preserve"> – nie mniej niż 10.000 znaków </w:t>
      </w:r>
      <w:r w:rsidR="00091460">
        <w:t xml:space="preserve">w dokumencie Word </w:t>
      </w:r>
      <w:r w:rsidR="0028026F">
        <w:t>i prześle ją Zamawiającemu przed przystąpieniem do realizacji oznakowania w jego siedzibie.</w:t>
      </w:r>
    </w:p>
    <w:p w14:paraId="41E82548" w14:textId="5F621380" w:rsidR="00CD5837" w:rsidRPr="007123C6" w:rsidRDefault="00091460" w:rsidP="00885F65">
      <w:pPr>
        <w:pStyle w:val="1numerowanie"/>
        <w:numPr>
          <w:ilvl w:val="0"/>
          <w:numId w:val="5"/>
        </w:numPr>
      </w:pPr>
      <w:r>
        <w:t xml:space="preserve">Po tym, </w:t>
      </w:r>
      <w:r w:rsidR="005F6148">
        <w:t xml:space="preserve">Wykonawca wykona </w:t>
      </w:r>
      <w:r w:rsidR="00FA71C0">
        <w:t>szczegółowy plan oznakowania</w:t>
      </w:r>
      <w:r w:rsidR="003D1224">
        <w:t xml:space="preserve"> wg</w:t>
      </w:r>
      <w:r w:rsidR="005F6148">
        <w:t xml:space="preserve"> </w:t>
      </w:r>
      <w:r w:rsidR="003D1224">
        <w:t xml:space="preserve">koncepcji </w:t>
      </w:r>
      <w:r w:rsidR="005F6148">
        <w:t>wybran</w:t>
      </w:r>
      <w:r w:rsidR="003D1224">
        <w:t>ej</w:t>
      </w:r>
      <w:r w:rsidR="005F6148">
        <w:t xml:space="preserve"> przez Zamawiającego.</w:t>
      </w:r>
      <w:r w:rsidR="00D32A2C">
        <w:t xml:space="preserve"> </w:t>
      </w:r>
    </w:p>
    <w:p w14:paraId="62229634" w14:textId="3A5A9BC2" w:rsidR="004104C0" w:rsidRDefault="004104C0" w:rsidP="00885F65">
      <w:pPr>
        <w:pStyle w:val="1numerowanie"/>
        <w:numPr>
          <w:ilvl w:val="0"/>
          <w:numId w:val="5"/>
        </w:numPr>
      </w:pPr>
      <w:r w:rsidRPr="007123C6">
        <w:t>Wykonawca</w:t>
      </w:r>
      <w:r w:rsidR="00B6028A">
        <w:t xml:space="preserve"> </w:t>
      </w:r>
      <w:r w:rsidRPr="007123C6">
        <w:t>na każdym etapie prac będzie zobowiązany konsultować przyjęte rozwiązania</w:t>
      </w:r>
      <w:r w:rsidR="00FB76BD" w:rsidRPr="007123C6">
        <w:br/>
      </w:r>
      <w:r w:rsidRPr="007123C6">
        <w:t>z Zamawiającym. Zaproponowane rozwiązania musz</w:t>
      </w:r>
      <w:r w:rsidR="00B6028A">
        <w:t>ą</w:t>
      </w:r>
      <w:r w:rsidRPr="007123C6">
        <w:t xml:space="preserve"> być zaakceptowane przez Zamawiającego.</w:t>
      </w:r>
    </w:p>
    <w:p w14:paraId="1EF8655B" w14:textId="6B169F3E" w:rsidR="00391204" w:rsidRDefault="00391204" w:rsidP="00207C28">
      <w:pPr>
        <w:pStyle w:val="Nagwek2"/>
        <w:ind w:left="360"/>
      </w:pPr>
      <w:r>
        <w:t>Szczegółowe założenia do wykonania oznaczeń</w:t>
      </w:r>
    </w:p>
    <w:p w14:paraId="2BA958EC" w14:textId="0112806A" w:rsidR="002072E7" w:rsidRPr="0028026F" w:rsidRDefault="002072E7" w:rsidP="00391204">
      <w:pPr>
        <w:pStyle w:val="1numerowanie"/>
        <w:numPr>
          <w:ilvl w:val="0"/>
          <w:numId w:val="10"/>
        </w:numPr>
      </w:pPr>
      <w:r>
        <w:t xml:space="preserve">Wykonawca po </w:t>
      </w:r>
      <w:r w:rsidR="0028026F">
        <w:t>wybraniu</w:t>
      </w:r>
      <w:r>
        <w:t xml:space="preserve"> projektu oznakowania przez </w:t>
      </w:r>
      <w:r w:rsidR="0028026F">
        <w:t xml:space="preserve">Zamawiającego </w:t>
      </w:r>
      <w:r w:rsidR="0028026F" w:rsidRPr="0028026F">
        <w:t xml:space="preserve">przystąpi do realizacji oznaczeń w </w:t>
      </w:r>
      <w:r w:rsidR="0028026F">
        <w:t xml:space="preserve">jego </w:t>
      </w:r>
      <w:r w:rsidR="0028026F" w:rsidRPr="0028026F">
        <w:t xml:space="preserve">siedzibie i wykona je w całości do dnia </w:t>
      </w:r>
      <w:r w:rsidR="0028026F" w:rsidRPr="0028026F">
        <w:rPr>
          <w:b/>
        </w:rPr>
        <w:t>1</w:t>
      </w:r>
      <w:r w:rsidR="008C5FC5">
        <w:rPr>
          <w:b/>
        </w:rPr>
        <w:t>6</w:t>
      </w:r>
      <w:r w:rsidR="0028026F" w:rsidRPr="0028026F">
        <w:rPr>
          <w:b/>
        </w:rPr>
        <w:t xml:space="preserve"> grudnia 2025 r.</w:t>
      </w:r>
      <w:r w:rsidR="0028026F">
        <w:rPr>
          <w:b/>
        </w:rPr>
        <w:t xml:space="preserve"> </w:t>
      </w:r>
      <w:r w:rsidR="0028026F" w:rsidRPr="0028026F">
        <w:t>Projekt oznakowani</w:t>
      </w:r>
      <w:r w:rsidR="0028026F">
        <w:t>a</w:t>
      </w:r>
      <w:r w:rsidR="0028026F" w:rsidRPr="0028026F">
        <w:t xml:space="preserve"> będzie wynikał</w:t>
      </w:r>
      <w:r w:rsidR="0028026F">
        <w:t xml:space="preserve"> z przeprowadzonych analiz</w:t>
      </w:r>
      <w:r w:rsidR="00446734">
        <w:t xml:space="preserve"> i konsultacji</w:t>
      </w:r>
      <w:r w:rsidR="0028026F">
        <w:t>.</w:t>
      </w:r>
    </w:p>
    <w:p w14:paraId="2F9B1111" w14:textId="652DDDF8" w:rsidR="00104FAB" w:rsidRDefault="00104FAB" w:rsidP="00391204">
      <w:pPr>
        <w:pStyle w:val="1numerowanie"/>
        <w:numPr>
          <w:ilvl w:val="0"/>
          <w:numId w:val="10"/>
        </w:numPr>
      </w:pPr>
      <w:r>
        <w:t xml:space="preserve">Wykonane oznaczenia powinny być spójne w całej przestrzeni, harmonijne i estetyczne. </w:t>
      </w:r>
    </w:p>
    <w:p w14:paraId="7F88F4CB" w14:textId="5E4D3756" w:rsidR="00104FAB" w:rsidRDefault="00104FAB" w:rsidP="00391204">
      <w:pPr>
        <w:pStyle w:val="1numerowanie"/>
        <w:numPr>
          <w:ilvl w:val="0"/>
          <w:numId w:val="10"/>
        </w:numPr>
      </w:pPr>
      <w:r>
        <w:t>Na zewnątrz budynku należy wykonać: oznaczenia kierunkowe od strony ul. Bałtyckiej i ul. Poniatowskiego – naprowadzające</w:t>
      </w:r>
      <w:r w:rsidR="004618BD">
        <w:t xml:space="preserve"> od płotu</w:t>
      </w:r>
      <w:r>
        <w:t xml:space="preserve"> aż do wejść do budynku,</w:t>
      </w:r>
      <w:r w:rsidR="004618BD">
        <w:t xml:space="preserve"> w tym do miejsc parkingowych (również dla osób z niepełnosprawnościami),</w:t>
      </w:r>
      <w:r>
        <w:t xml:space="preserve"> składające się na kompleksowy system naprowadzania. </w:t>
      </w:r>
    </w:p>
    <w:p w14:paraId="27B7041B" w14:textId="7E637C15" w:rsidR="00104FAB" w:rsidRDefault="00104FAB" w:rsidP="00391204">
      <w:pPr>
        <w:pStyle w:val="1numerowanie"/>
        <w:numPr>
          <w:ilvl w:val="0"/>
          <w:numId w:val="10"/>
        </w:numPr>
      </w:pPr>
      <w:r>
        <w:t xml:space="preserve">Wewnątrz budynku </w:t>
      </w:r>
      <w:r w:rsidR="00D70719">
        <w:t>można</w:t>
      </w:r>
      <w:r>
        <w:t xml:space="preserve"> wyko</w:t>
      </w:r>
      <w:r w:rsidR="00D70719">
        <w:t>rzystać następujące rozwiązania</w:t>
      </w:r>
      <w:r>
        <w:t>: tablice zawieszane, ścienne, oznaczenia pomieszczeń</w:t>
      </w:r>
      <w:r w:rsidR="002B0CAB">
        <w:t>, oznaczenia kierunkowe</w:t>
      </w:r>
      <w:r>
        <w:t xml:space="preserve"> oraz inne zalecone przez Wykonawcę zwiększające czytelność dróg dojścia.</w:t>
      </w:r>
    </w:p>
    <w:p w14:paraId="551303C1" w14:textId="2C725DDE" w:rsidR="00987AF6" w:rsidRDefault="00391204" w:rsidP="00196763">
      <w:pPr>
        <w:pStyle w:val="1numerowanie"/>
        <w:numPr>
          <w:ilvl w:val="0"/>
          <w:numId w:val="10"/>
        </w:numPr>
      </w:pPr>
      <w:r>
        <w:t xml:space="preserve">Przy pomieszczeniach </w:t>
      </w:r>
      <w:r w:rsidR="00CB65F5">
        <w:t xml:space="preserve">w budynku </w:t>
      </w:r>
      <w:r>
        <w:t>powinny znaleźć się oznaczenia w języku Braille’a (</w:t>
      </w:r>
      <w:r w:rsidR="00CB65F5">
        <w:t xml:space="preserve">np. </w:t>
      </w:r>
      <w:r>
        <w:t>dodatkow</w:t>
      </w:r>
      <w:r w:rsidR="00CB65F5">
        <w:t>a</w:t>
      </w:r>
      <w:r>
        <w:t xml:space="preserve"> tabliczk</w:t>
      </w:r>
      <w:r w:rsidR="00CB65F5">
        <w:t>a z napisem</w:t>
      </w:r>
      <w:r>
        <w:t>).</w:t>
      </w:r>
      <w:r w:rsidR="007D2D6F">
        <w:t xml:space="preserve"> </w:t>
      </w:r>
      <w:r w:rsidR="00D9205A">
        <w:t>Informacje powinny być uzupełnione o wypukły piktogram, numer/nazwę pomieszczenia lub zwykły napis.</w:t>
      </w:r>
    </w:p>
    <w:p w14:paraId="7D406D56" w14:textId="438AC4DD" w:rsidR="00987AF6" w:rsidRDefault="00987AF6" w:rsidP="00196763">
      <w:pPr>
        <w:pStyle w:val="1numerowanie"/>
        <w:numPr>
          <w:ilvl w:val="0"/>
          <w:numId w:val="10"/>
        </w:numPr>
      </w:pPr>
      <w:r>
        <w:t>Wszystkie wyjścia/wejścia powinny być oznaczone w języku Braille’a</w:t>
      </w:r>
      <w:r w:rsidR="008C5FC5">
        <w:t xml:space="preserve"> i tworzyć spójny system</w:t>
      </w:r>
      <w:r w:rsidR="009A557E">
        <w:t xml:space="preserve"> oznakowania.</w:t>
      </w:r>
    </w:p>
    <w:p w14:paraId="795B28B1" w14:textId="1E7FFC3D" w:rsidR="00A12999" w:rsidRDefault="00A12999" w:rsidP="00196763">
      <w:pPr>
        <w:pStyle w:val="1numerowanie"/>
        <w:numPr>
          <w:ilvl w:val="0"/>
          <w:numId w:val="10"/>
        </w:numPr>
      </w:pPr>
      <w:r>
        <w:t xml:space="preserve">Użyte do oznakowania symbole i litery powinny mieć współczynnik kontrastu 3:1 </w:t>
      </w:r>
      <w:r w:rsidR="00E914EB">
        <w:t xml:space="preserve">(tekst powyżej 18 pkt) </w:t>
      </w:r>
      <w:r>
        <w:t xml:space="preserve">lub 4,5:1 </w:t>
      </w:r>
      <w:r w:rsidR="00E914EB">
        <w:t xml:space="preserve">(poniżej 18 pkt) </w:t>
      </w:r>
      <w:r>
        <w:t>w zależności od wielkości użytej czcionki (istotne dla osób niedowidzących, seniorów).</w:t>
      </w:r>
    </w:p>
    <w:p w14:paraId="77179C03" w14:textId="41CB089C" w:rsidR="00CD636A" w:rsidRDefault="00391204" w:rsidP="00391204">
      <w:pPr>
        <w:pStyle w:val="1numerowanie"/>
        <w:numPr>
          <w:ilvl w:val="0"/>
          <w:numId w:val="10"/>
        </w:numPr>
      </w:pPr>
      <w:r>
        <w:t>Użyte do oznakowania materiały powinny być lekkie, wytrzymałe, odporne na dotyk</w:t>
      </w:r>
      <w:r w:rsidR="00CD636A">
        <w:t>/ścieranie.</w:t>
      </w:r>
    </w:p>
    <w:p w14:paraId="0FAC190A" w14:textId="2E69E32F" w:rsidR="00391204" w:rsidRDefault="00CD636A" w:rsidP="00391204">
      <w:pPr>
        <w:pStyle w:val="1numerowanie"/>
        <w:numPr>
          <w:ilvl w:val="0"/>
          <w:numId w:val="10"/>
        </w:numPr>
      </w:pPr>
      <w:r>
        <w:t>Wykonawca udzieli dwuletniej gwarancji na użyte do oznaczeń materiały.</w:t>
      </w:r>
    </w:p>
    <w:p w14:paraId="78DE6234" w14:textId="3C834FF3" w:rsidR="00C20F32" w:rsidRDefault="009A2BE3" w:rsidP="00856A7B">
      <w:pPr>
        <w:pStyle w:val="Nagwek2"/>
        <w:ind w:left="360"/>
      </w:pPr>
      <w:r>
        <w:t>Przepisy i wytyczne</w:t>
      </w:r>
    </w:p>
    <w:p w14:paraId="02565BD0" w14:textId="1BD524B5" w:rsidR="007451C7" w:rsidRDefault="00060543" w:rsidP="00B00357">
      <w:pPr>
        <w:pStyle w:val="1numerowanie"/>
        <w:numPr>
          <w:ilvl w:val="0"/>
          <w:numId w:val="7"/>
        </w:numPr>
      </w:pPr>
      <w:r>
        <w:t xml:space="preserve">Dokumentację projektową należy wykonać </w:t>
      </w:r>
      <w:r w:rsidR="009A557E">
        <w:t>w oparciu o</w:t>
      </w:r>
      <w:r>
        <w:t xml:space="preserve"> wytyczn</w:t>
      </w:r>
      <w:r w:rsidR="009A557E">
        <w:t>e</w:t>
      </w:r>
      <w:r w:rsidR="00B00357">
        <w:t xml:space="preserve"> znajdując</w:t>
      </w:r>
      <w:r w:rsidR="009A557E">
        <w:t xml:space="preserve">e </w:t>
      </w:r>
      <w:r w:rsidR="00B00357">
        <w:t>się w Systemie</w:t>
      </w:r>
      <w:r w:rsidR="00430231">
        <w:t xml:space="preserve"> Identyfikacji Pomorskiego Zespołu</w:t>
      </w:r>
      <w:r w:rsidR="00B00357">
        <w:t xml:space="preserve"> </w:t>
      </w:r>
      <w:r w:rsidR="00430231">
        <w:t xml:space="preserve">Parków Krajobrazowych w Słupsku (oznakowanie na zewnątrz) oraz </w:t>
      </w:r>
      <w:r>
        <w:t>Księ</w:t>
      </w:r>
      <w:r w:rsidR="009A557E">
        <w:t>dze</w:t>
      </w:r>
      <w:r>
        <w:t xml:space="preserve"> Systemu </w:t>
      </w:r>
      <w:r>
        <w:lastRenderedPageBreak/>
        <w:t>Wizualizacji</w:t>
      </w:r>
      <w:r w:rsidR="00B00357">
        <w:t xml:space="preserve"> </w:t>
      </w:r>
      <w:r>
        <w:t xml:space="preserve">Województwa Pomorskiego (dla </w:t>
      </w:r>
      <w:r w:rsidRPr="00060543">
        <w:t>Pomorskiego Ośrodka Doskonalenia Nauczycieli</w:t>
      </w:r>
      <w:r>
        <w:t>).</w:t>
      </w:r>
    </w:p>
    <w:p w14:paraId="76A45AA1" w14:textId="41926627" w:rsidR="00C879AA" w:rsidRDefault="00B00357" w:rsidP="00F2398E">
      <w:pPr>
        <w:pStyle w:val="1numerowanie"/>
        <w:numPr>
          <w:ilvl w:val="0"/>
          <w:numId w:val="7"/>
        </w:numPr>
      </w:pPr>
      <w:r>
        <w:t xml:space="preserve">Projektując parametry elementów oznakowania należy korzystać </w:t>
      </w:r>
      <w:r w:rsidR="00B17DE5">
        <w:t xml:space="preserve">i stosować się do wytycznych w </w:t>
      </w:r>
      <w:r>
        <w:t>o</w:t>
      </w:r>
      <w:r w:rsidR="00B6028A">
        <w:t>pracowani</w:t>
      </w:r>
      <w:r w:rsidR="00B17DE5">
        <w:t>u</w:t>
      </w:r>
      <w:r w:rsidR="00B6028A">
        <w:t xml:space="preserve"> pt. </w:t>
      </w:r>
      <w:r w:rsidR="00B6028A" w:rsidRPr="00946CCB">
        <w:t>Włącznik</w:t>
      </w:r>
      <w:r w:rsidR="00FD0835" w:rsidRPr="00946CCB">
        <w:t xml:space="preserve"> 2.0 projektowanie bez barier. K. Kowalski. Warszawa 2024</w:t>
      </w:r>
      <w:r>
        <w:t xml:space="preserve">  (</w:t>
      </w:r>
      <w:hyperlink r:id="rId8" w:history="1">
        <w:r w:rsidR="00C879AA" w:rsidRPr="00C865CC">
          <w:rPr>
            <w:rStyle w:val="Hipercze"/>
          </w:rPr>
          <w:t>https://funduszeue.lubelskie.pl/assets/files/24943/wlacznik_2_0_dostepny-.pdf</w:t>
        </w:r>
      </w:hyperlink>
      <w:r w:rsidR="00B17DE5">
        <w:t>).</w:t>
      </w:r>
    </w:p>
    <w:p w14:paraId="2A5D42D8" w14:textId="42E2174A" w:rsidR="00BA1019" w:rsidRPr="00BA1019" w:rsidRDefault="00BA1019" w:rsidP="00C879AA">
      <w:pPr>
        <w:pStyle w:val="Nagwek2"/>
        <w:ind w:left="360"/>
      </w:pPr>
      <w:r w:rsidRPr="00BA1019">
        <w:t>Zobowiązania Zamawiającego</w:t>
      </w:r>
    </w:p>
    <w:p w14:paraId="53F0BDDE" w14:textId="7D6F74AF" w:rsidR="00BA1019" w:rsidRDefault="00BA1019" w:rsidP="00BA1019">
      <w:pPr>
        <w:pStyle w:val="Akapitzlist"/>
        <w:widowControl/>
        <w:numPr>
          <w:ilvl w:val="0"/>
          <w:numId w:val="18"/>
        </w:numPr>
        <w:autoSpaceDE w:val="0"/>
        <w:adjustRightInd w:val="0"/>
        <w:textAlignment w:val="auto"/>
      </w:pPr>
      <w:r>
        <w:t xml:space="preserve">Zamawiający zapewni </w:t>
      </w:r>
      <w:r w:rsidRPr="00BA1019"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>Wykonawcy</w:t>
      </w:r>
      <w:r>
        <w:t xml:space="preserve"> możliwość swobodnego poruszania się po budynku.</w:t>
      </w:r>
    </w:p>
    <w:p w14:paraId="1353801B" w14:textId="3F2C1E78" w:rsidR="00BA1019" w:rsidRPr="00BA1019" w:rsidRDefault="00BA1019" w:rsidP="00BA1019">
      <w:pPr>
        <w:pStyle w:val="Akapitzlist"/>
        <w:widowControl/>
        <w:numPr>
          <w:ilvl w:val="0"/>
          <w:numId w:val="18"/>
        </w:numPr>
        <w:autoSpaceDE w:val="0"/>
        <w:adjustRightInd w:val="0"/>
        <w:textAlignment w:val="auto"/>
        <w:rPr>
          <w:rFonts w:ascii="Calibri" w:eastAsia="Arial Unicode MS" w:hAnsi="Calibri" w:cs="Calibri"/>
          <w:bCs w:val="0"/>
          <w:color w:val="000000"/>
          <w:szCs w:val="22"/>
          <w:lang w:eastAsia="zh-CN"/>
        </w:rPr>
      </w:pPr>
      <w:r w:rsidRPr="00BA1019"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 xml:space="preserve">Na życzenie Wykonawcy możliwe będzie wskazanie osoby do towarzyszenia zespołowi audytującemu </w:t>
      </w:r>
      <w:r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 xml:space="preserve">w siedzibie </w:t>
      </w:r>
      <w:proofErr w:type="spellStart"/>
      <w:r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>PZPK</w:t>
      </w:r>
      <w:proofErr w:type="spellEnd"/>
      <w:r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>.</w:t>
      </w:r>
    </w:p>
    <w:p w14:paraId="43918F1F" w14:textId="77777777" w:rsidR="00FC32F9" w:rsidRDefault="00BA1019" w:rsidP="00FC32F9">
      <w:pPr>
        <w:pStyle w:val="Akapitzlist"/>
        <w:widowControl/>
        <w:numPr>
          <w:ilvl w:val="0"/>
          <w:numId w:val="18"/>
        </w:numPr>
        <w:autoSpaceDE w:val="0"/>
        <w:adjustRightInd w:val="0"/>
        <w:textAlignment w:val="auto"/>
        <w:rPr>
          <w:rFonts w:ascii="Calibri" w:eastAsia="Arial Unicode MS" w:hAnsi="Calibri" w:cs="Calibri"/>
          <w:color w:val="000000"/>
          <w:szCs w:val="22"/>
          <w:lang w:eastAsia="zh-CN"/>
        </w:rPr>
      </w:pPr>
      <w:r w:rsidRPr="00FC32F9">
        <w:rPr>
          <w:rFonts w:ascii="Calibri" w:eastAsia="Arial Unicode MS" w:hAnsi="Calibri" w:cs="Calibri"/>
          <w:bCs w:val="0"/>
          <w:color w:val="000000"/>
          <w:szCs w:val="22"/>
          <w:lang w:eastAsia="zh-CN"/>
        </w:rPr>
        <w:t xml:space="preserve">Zamawiający udostępni Wykonawcy wszelkie informacje odnośnie stosowanego systemu identyfikacji wizualnej w Pomorskim Zespole Parków Krajobrazowych i </w:t>
      </w:r>
      <w:r w:rsidRPr="00FC32F9">
        <w:rPr>
          <w:rFonts w:ascii="Calibri" w:eastAsia="Arial Unicode MS" w:hAnsi="Calibri" w:cs="Calibri"/>
          <w:color w:val="000000"/>
          <w:szCs w:val="22"/>
          <w:lang w:eastAsia="zh-CN"/>
        </w:rPr>
        <w:t>Pomorskim Ośrodku Doskonalenia Nauczycieli.</w:t>
      </w:r>
    </w:p>
    <w:p w14:paraId="0E7C4C06" w14:textId="422C7F83" w:rsidR="00FC32F9" w:rsidRPr="00FC32F9" w:rsidRDefault="00FC32F9" w:rsidP="00FC32F9">
      <w:pPr>
        <w:pStyle w:val="Nagwek2"/>
        <w:ind w:left="360"/>
      </w:pPr>
      <w:r w:rsidRPr="00FC32F9">
        <w:t>Wymagania dotyczące Wykonawcy</w:t>
      </w:r>
    </w:p>
    <w:p w14:paraId="37987BBC" w14:textId="290CD52F" w:rsidR="003D1224" w:rsidRDefault="00F174CD" w:rsidP="00EF4E60">
      <w:pPr>
        <w:pStyle w:val="Akapitzlist"/>
        <w:widowControl/>
        <w:numPr>
          <w:ilvl w:val="0"/>
          <w:numId w:val="35"/>
        </w:numPr>
        <w:autoSpaceDE w:val="0"/>
        <w:adjustRightInd w:val="0"/>
        <w:textAlignment w:val="auto"/>
      </w:pPr>
      <w:r>
        <w:t xml:space="preserve">Wykonawca powinien posiadać doświadczenie </w:t>
      </w:r>
      <w:r w:rsidR="00EF4E60">
        <w:t xml:space="preserve">w wykonaniu </w:t>
      </w:r>
      <w:r w:rsidR="00EF4E60" w:rsidRPr="00EF4E60">
        <w:t>co najmniej 3 projekt</w:t>
      </w:r>
      <w:r w:rsidR="00EF4E60">
        <w:t>ów</w:t>
      </w:r>
      <w:r w:rsidR="00EF4E60" w:rsidRPr="00EF4E60">
        <w:t xml:space="preserve"> koncepcyjn</w:t>
      </w:r>
      <w:r w:rsidR="00EF4E60">
        <w:t>ych</w:t>
      </w:r>
      <w:r w:rsidR="00EF4E60" w:rsidRPr="00EF4E60">
        <w:t xml:space="preserve"> i 3 realizacj</w:t>
      </w:r>
      <w:r w:rsidR="00EF4E60">
        <w:t>ach</w:t>
      </w:r>
      <w:r w:rsidR="00EF4E60" w:rsidRPr="00EF4E60">
        <w:t xml:space="preserve"> polegając</w:t>
      </w:r>
      <w:r w:rsidR="00EF4E60">
        <w:t>ych</w:t>
      </w:r>
      <w:r w:rsidR="00EF4E60" w:rsidRPr="00EF4E60">
        <w:t xml:space="preserve"> na oznakowaniu pomieszczeń biurowych (powyżej 10 pomieszczeń) lub budynku użyteczności publicznej w ciągu ostatnich 2 lat licząc wstecz od dnia złożenia oferty</w:t>
      </w:r>
      <w:r w:rsidR="00EF4E60">
        <w:t>.</w:t>
      </w:r>
    </w:p>
    <w:p w14:paraId="62020436" w14:textId="77777777" w:rsidR="00EF4E60" w:rsidRDefault="00EF4E60" w:rsidP="00EF4E60">
      <w:pPr>
        <w:pStyle w:val="Akapitzlist"/>
        <w:widowControl/>
        <w:numPr>
          <w:ilvl w:val="0"/>
          <w:numId w:val="35"/>
        </w:numPr>
        <w:autoSpaceDE w:val="0"/>
        <w:adjustRightInd w:val="0"/>
        <w:textAlignment w:val="auto"/>
      </w:pPr>
      <w:r>
        <w:t>Wykonawca posiada w swoim zespole:</w:t>
      </w:r>
    </w:p>
    <w:p w14:paraId="6C5B2445" w14:textId="7522B1F2" w:rsidR="00EF4E60" w:rsidRDefault="00EF4E60" w:rsidP="00EF4E60">
      <w:pPr>
        <w:pStyle w:val="Akapitzlist"/>
        <w:widowControl/>
        <w:numPr>
          <w:ilvl w:val="1"/>
          <w:numId w:val="35"/>
        </w:numPr>
        <w:autoSpaceDE w:val="0"/>
        <w:adjustRightInd w:val="0"/>
        <w:ind w:left="709" w:hanging="199"/>
        <w:textAlignment w:val="auto"/>
      </w:pPr>
      <w:r w:rsidRPr="00EF4E60">
        <w:t>co najmniej 1 (jedną) osob</w:t>
      </w:r>
      <w:r>
        <w:t>ę</w:t>
      </w:r>
      <w:r w:rsidRPr="00EF4E60">
        <w:t xml:space="preserve"> </w:t>
      </w:r>
      <w:r>
        <w:t xml:space="preserve">- </w:t>
      </w:r>
      <w:r w:rsidRPr="00906BF5">
        <w:rPr>
          <w:b/>
        </w:rPr>
        <w:t>grafik</w:t>
      </w:r>
      <w:r w:rsidR="000E0DC7" w:rsidRPr="00906BF5">
        <w:rPr>
          <w:b/>
        </w:rPr>
        <w:t>a</w:t>
      </w:r>
      <w:r w:rsidRPr="00EF4E60">
        <w:t xml:space="preserve"> </w:t>
      </w:r>
      <w:r w:rsidR="00F70571">
        <w:t>mającego</w:t>
      </w:r>
      <w:r w:rsidRPr="00EF4E60">
        <w:t xml:space="preserve"> doświadczenie w projektowaniu i przygotowaniu koncepcji dla nośników informacji, </w:t>
      </w:r>
      <w:proofErr w:type="spellStart"/>
      <w:r w:rsidRPr="00EF4E60">
        <w:t>oznakowań</w:t>
      </w:r>
      <w:proofErr w:type="spellEnd"/>
      <w:r w:rsidRPr="00EF4E60">
        <w:t xml:space="preserve"> zewnętrznych/wewnętrznych, systemów identyfikacji wizualnej itp. dla min. 3 podmiotów (klientów) </w:t>
      </w:r>
      <w:r w:rsidR="00F70571">
        <w:t xml:space="preserve">i </w:t>
      </w:r>
      <w:r w:rsidRPr="00EF4E60">
        <w:t>nabyt</w:t>
      </w:r>
      <w:r w:rsidR="000E0DC7">
        <w:t>e</w:t>
      </w:r>
      <w:r w:rsidRPr="00EF4E60">
        <w:t xml:space="preserve"> w ciągu ostatnich 3 lat licząc wstecz od dnia złożenia oferty</w:t>
      </w:r>
      <w:r>
        <w:t>;</w:t>
      </w:r>
    </w:p>
    <w:p w14:paraId="63AC54F2" w14:textId="39362D8B" w:rsidR="00EF4E60" w:rsidRDefault="00EF4E60" w:rsidP="00EF4E60">
      <w:pPr>
        <w:pStyle w:val="Akapitzlist"/>
        <w:widowControl/>
        <w:numPr>
          <w:ilvl w:val="1"/>
          <w:numId w:val="35"/>
        </w:numPr>
        <w:autoSpaceDE w:val="0"/>
        <w:adjustRightInd w:val="0"/>
        <w:ind w:left="709" w:hanging="199"/>
        <w:textAlignment w:val="auto"/>
      </w:pPr>
      <w:r>
        <w:t xml:space="preserve">co najmniej 1 (jedną) osobę - </w:t>
      </w:r>
      <w:r w:rsidRPr="00F70571">
        <w:rPr>
          <w:b/>
        </w:rPr>
        <w:t>specjalist</w:t>
      </w:r>
      <w:r w:rsidR="00F70571" w:rsidRPr="00F70571">
        <w:rPr>
          <w:b/>
        </w:rPr>
        <w:t>ę</w:t>
      </w:r>
      <w:r w:rsidRPr="00F70571">
        <w:rPr>
          <w:b/>
        </w:rPr>
        <w:t xml:space="preserve"> ds. druku cyfrowego</w:t>
      </w:r>
      <w:r>
        <w:t>, która</w:t>
      </w:r>
      <w:r w:rsidR="00F70571">
        <w:t xml:space="preserve"> ma</w:t>
      </w:r>
      <w:r>
        <w:t xml:space="preserve"> doświadczenie nabyte podczas realizacji zlecenia dla min. 3 podmiotów (klientów) </w:t>
      </w:r>
      <w:r w:rsidR="00F70571">
        <w:t xml:space="preserve">i </w:t>
      </w:r>
      <w:r>
        <w:t>nabyt</w:t>
      </w:r>
      <w:r w:rsidR="00F70571">
        <w:t>e</w:t>
      </w:r>
      <w:r>
        <w:t xml:space="preserve"> w ciągu ostatnich 3 lat licząc wstecz od dnia złożenia oferty, </w:t>
      </w:r>
    </w:p>
    <w:p w14:paraId="4FFF67DF" w14:textId="668E16D1" w:rsidR="00EF4E60" w:rsidRPr="003D1224" w:rsidRDefault="00EF4E60" w:rsidP="00F70571">
      <w:pPr>
        <w:pStyle w:val="Akapitzlist"/>
        <w:widowControl/>
        <w:numPr>
          <w:ilvl w:val="1"/>
          <w:numId w:val="35"/>
        </w:numPr>
        <w:autoSpaceDE w:val="0"/>
        <w:adjustRightInd w:val="0"/>
        <w:ind w:left="709" w:hanging="199"/>
        <w:textAlignment w:val="auto"/>
      </w:pPr>
      <w:r w:rsidRPr="00EF4E60">
        <w:t xml:space="preserve">co najmniej 1 (jedną) </w:t>
      </w:r>
      <w:r w:rsidRPr="00F70571">
        <w:rPr>
          <w:b/>
        </w:rPr>
        <w:t>osobę z doświadczeniem w tworzeniu systemu odnajdywania drogi</w:t>
      </w:r>
      <w:r w:rsidRPr="00EF4E60">
        <w:t xml:space="preserve"> </w:t>
      </w:r>
      <w:r w:rsidR="00F70571">
        <w:t xml:space="preserve">(systemu identyfikacji, </w:t>
      </w:r>
      <w:proofErr w:type="spellStart"/>
      <w:r w:rsidR="00F70571">
        <w:t>wayfinding</w:t>
      </w:r>
      <w:proofErr w:type="spellEnd"/>
      <w:r w:rsidR="00F70571">
        <w:t xml:space="preserve">) </w:t>
      </w:r>
      <w:r w:rsidRPr="00EF4E60">
        <w:t>dla min.</w:t>
      </w:r>
      <w:r w:rsidR="00F70571">
        <w:t xml:space="preserve"> </w:t>
      </w:r>
      <w:r w:rsidRPr="00EF4E60">
        <w:t>3 podmiotów (klientów) nabyt</w:t>
      </w:r>
      <w:r w:rsidR="00D70719">
        <w:t>ym</w:t>
      </w:r>
      <w:r w:rsidRPr="00EF4E60">
        <w:t xml:space="preserve"> w ciągu ostatnich 5 lat licząc wstecz od dnia złożenia oferty.</w:t>
      </w:r>
    </w:p>
    <w:p w14:paraId="6D3F1B11" w14:textId="5AEE06D9" w:rsidR="00F174CD" w:rsidRDefault="00F70571" w:rsidP="00F70571">
      <w:r w:rsidRPr="00F70571">
        <w:t>Zamawiający informuje, że 1 (jedna) osoba oddelegowana do realizacji przedmiotu zamówienia może spełniać 2 (dwa) i więcej kryteriów, o których mowa wyżej.</w:t>
      </w:r>
    </w:p>
    <w:p w14:paraId="78899D87" w14:textId="4A7FCEEF" w:rsidR="009A557E" w:rsidRPr="00D177D6" w:rsidRDefault="009A557E" w:rsidP="00F70571">
      <w:pPr>
        <w:rPr>
          <w:b/>
          <w:color w:val="C00000"/>
        </w:rPr>
      </w:pPr>
      <w:r w:rsidRPr="00D177D6">
        <w:rPr>
          <w:b/>
          <w:color w:val="C00000"/>
        </w:rPr>
        <w:t>Na etapie szacowania zamówienia Zamawiający nie wymaga wskazania składu zespołu przez Wykonawcę.</w:t>
      </w:r>
    </w:p>
    <w:p w14:paraId="1B3CAF39" w14:textId="5B086CB4" w:rsidR="00240CC1" w:rsidRPr="00F70571" w:rsidRDefault="00EB29DF" w:rsidP="009A557E">
      <w:pPr>
        <w:spacing w:before="1560"/>
        <w:rPr>
          <w:b/>
        </w:rPr>
      </w:pPr>
      <w:r w:rsidRPr="00F70571">
        <w:rPr>
          <w:b/>
        </w:rPr>
        <w:t>Załączniki</w:t>
      </w:r>
      <w:r w:rsidR="00DA3960" w:rsidRPr="00F70571">
        <w:rPr>
          <w:b/>
        </w:rPr>
        <w:t xml:space="preserve"> do Opisu Przedmiotu Zamówienia do Zapytania ofertowego</w:t>
      </w:r>
      <w:r w:rsidR="00A806BB" w:rsidRPr="00F70571">
        <w:rPr>
          <w:b/>
        </w:rPr>
        <w:t>:</w:t>
      </w:r>
    </w:p>
    <w:p w14:paraId="723A7E19" w14:textId="78022FF7" w:rsidR="00470DA3" w:rsidRPr="00F174CD" w:rsidRDefault="00470DA3" w:rsidP="00470DA3">
      <w:pPr>
        <w:pStyle w:val="1numerowanie"/>
        <w:numPr>
          <w:ilvl w:val="0"/>
          <w:numId w:val="24"/>
        </w:numPr>
      </w:pPr>
      <w:r w:rsidRPr="00F174CD">
        <w:t xml:space="preserve">Załącznik 1. </w:t>
      </w:r>
      <w:r w:rsidR="00F174CD">
        <w:t>Układ pomieszczeń – schemat poglądowy.</w:t>
      </w:r>
    </w:p>
    <w:p w14:paraId="107DF34D" w14:textId="2BB3C78F" w:rsidR="00470DA3" w:rsidRDefault="00470DA3" w:rsidP="00470DA3">
      <w:pPr>
        <w:pStyle w:val="1numerowanie"/>
        <w:numPr>
          <w:ilvl w:val="0"/>
          <w:numId w:val="24"/>
        </w:numPr>
      </w:pPr>
      <w:r>
        <w:t xml:space="preserve">Załącznik 2. </w:t>
      </w:r>
      <w:r w:rsidR="00F174CD" w:rsidRPr="00F174CD">
        <w:t>Rozmieszczenie pomieszczeń budynku – film</w:t>
      </w:r>
      <w:r w:rsidR="00550256">
        <w:t>y</w:t>
      </w:r>
      <w:r w:rsidR="00F174CD" w:rsidRPr="00F174CD">
        <w:t>.</w:t>
      </w:r>
    </w:p>
    <w:p w14:paraId="08C935E4" w14:textId="15176B7F" w:rsidR="00470DA3" w:rsidRPr="00F174CD" w:rsidRDefault="00470DA3" w:rsidP="00470DA3">
      <w:pPr>
        <w:pStyle w:val="1numerowanie"/>
        <w:numPr>
          <w:ilvl w:val="0"/>
          <w:numId w:val="24"/>
        </w:numPr>
      </w:pPr>
      <w:r w:rsidRPr="00F174CD">
        <w:t>Załącznik 3. Zdjęcia wewnątrz budynku i otoczenie.</w:t>
      </w:r>
    </w:p>
    <w:p w14:paraId="5D02A4FC" w14:textId="77777777" w:rsidR="00E218AC" w:rsidRDefault="00E218AC" w:rsidP="00517D17">
      <w:pPr>
        <w:pStyle w:val="normalnyprawa"/>
        <w:rPr>
          <w:b/>
        </w:rPr>
      </w:pPr>
      <w:bookmarkStart w:id="4" w:name="_Hlk206492501"/>
    </w:p>
    <w:p w14:paraId="37C742AD" w14:textId="5D25D0BA" w:rsidR="00B50EE7" w:rsidRPr="00B50EE7" w:rsidRDefault="00B50EE7" w:rsidP="00B50EE7">
      <w:pPr>
        <w:sectPr w:rsidR="00B50EE7" w:rsidRPr="00B50EE7" w:rsidSect="00A10519">
          <w:headerReference w:type="default" r:id="rId9"/>
          <w:footerReference w:type="default" r:id="rId10"/>
          <w:pgSz w:w="11906" w:h="16838"/>
          <w:pgMar w:top="1135" w:right="991" w:bottom="568" w:left="993" w:header="454" w:footer="510" w:gutter="0"/>
          <w:cols w:space="708"/>
          <w:docGrid w:linePitch="299"/>
        </w:sectPr>
      </w:pPr>
      <w:r w:rsidRPr="00B50EE7">
        <w:t xml:space="preserve">Załączniki 2 i 3 znajdują do pobrania pod adresem: </w:t>
      </w:r>
      <w:hyperlink r:id="rId11" w:history="1">
        <w:r w:rsidRPr="00B50EE7">
          <w:rPr>
            <w:rStyle w:val="Hipercze"/>
          </w:rPr>
          <w:t>https://chmura.pomorskieparki.pl/index.php/s/aHmr28Z9SBdmnNZ</w:t>
        </w:r>
      </w:hyperlink>
    </w:p>
    <w:p w14:paraId="2C3D188B" w14:textId="281843E0" w:rsidR="00517D17" w:rsidRDefault="00517D17" w:rsidP="00517D17">
      <w:pPr>
        <w:pStyle w:val="normalnyprawa"/>
      </w:pPr>
      <w:r w:rsidRPr="00DA3960">
        <w:rPr>
          <w:b/>
        </w:rPr>
        <w:lastRenderedPageBreak/>
        <w:t xml:space="preserve">Załącznik </w:t>
      </w:r>
      <w:r w:rsidR="00F174CD">
        <w:rPr>
          <w:b/>
        </w:rPr>
        <w:t>1</w:t>
      </w:r>
      <w:r w:rsidRPr="00517D17">
        <w:br/>
      </w:r>
      <w:r w:rsidRPr="00DC31A9">
        <w:rPr>
          <w:b/>
        </w:rPr>
        <w:t>do Opisu Przedmiotu Zamówienia</w:t>
      </w:r>
      <w:r>
        <w:br/>
      </w:r>
      <w:r w:rsidRPr="00517D17">
        <w:rPr>
          <w:bCs/>
        </w:rPr>
        <w:t xml:space="preserve">do Zapytania </w:t>
      </w:r>
      <w:r w:rsidR="00542BCD">
        <w:rPr>
          <w:bCs/>
        </w:rPr>
        <w:t>o oszacowanie</w:t>
      </w:r>
      <w:r w:rsidRPr="00517D17">
        <w:rPr>
          <w:bCs/>
        </w:rPr>
        <w:br/>
      </w:r>
      <w:r w:rsidR="00542BCD" w:rsidRPr="00542BCD">
        <w:rPr>
          <w:bCs/>
          <w:sz w:val="20"/>
        </w:rPr>
        <w:t>DPK.252.1</w:t>
      </w:r>
      <w:r w:rsidR="00662F18">
        <w:rPr>
          <w:bCs/>
          <w:sz w:val="20"/>
        </w:rPr>
        <w:t>3</w:t>
      </w:r>
      <w:r w:rsidR="00542BCD" w:rsidRPr="00542BCD">
        <w:rPr>
          <w:bCs/>
          <w:sz w:val="20"/>
        </w:rPr>
        <w:t>.2025.KD.1</w:t>
      </w:r>
    </w:p>
    <w:bookmarkEnd w:id="4"/>
    <w:p w14:paraId="4A841B1C" w14:textId="7668FD38" w:rsidR="00A10519" w:rsidRDefault="00542BCD" w:rsidP="00A10519">
      <w:pPr>
        <w:pStyle w:val="Legenda"/>
        <w:keepNext/>
      </w:pPr>
      <w:r>
        <w:t>Układ pomieszczeń - schemat poglądowy</w:t>
      </w:r>
    </w:p>
    <w:p w14:paraId="0453E4EE" w14:textId="40C97420" w:rsidR="00542BCD" w:rsidRPr="00542BCD" w:rsidRDefault="00E218AC" w:rsidP="00A10519">
      <w:pPr>
        <w:pStyle w:val="Legenda"/>
        <w:keepNext/>
        <w:rPr>
          <w:i w:val="0"/>
        </w:rPr>
      </w:pPr>
      <w:r>
        <w:rPr>
          <w:i w:val="0"/>
          <w:noProof/>
        </w:rPr>
        <w:drawing>
          <wp:inline distT="0" distB="0" distL="0" distR="0" wp14:anchorId="0B78D7EE" wp14:editId="28A20811">
            <wp:extent cx="6300470" cy="4454525"/>
            <wp:effectExtent l="0" t="0" r="508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zp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5143" w14:textId="6520093A" w:rsidR="00A10519" w:rsidRDefault="00A10519" w:rsidP="00A10519">
      <w:pPr>
        <w:pStyle w:val="1numerowanie"/>
        <w:keepNext/>
        <w:numPr>
          <w:ilvl w:val="0"/>
          <w:numId w:val="0"/>
        </w:numPr>
      </w:pPr>
    </w:p>
    <w:p w14:paraId="61165672" w14:textId="6A34FE39" w:rsidR="00A10519" w:rsidRDefault="00A10519" w:rsidP="00A10519"/>
    <w:p w14:paraId="0E09B8DC" w14:textId="23578E7A" w:rsidR="00A10519" w:rsidRDefault="00A10519" w:rsidP="00A10519">
      <w:pPr>
        <w:tabs>
          <w:tab w:val="left" w:pos="8937"/>
        </w:tabs>
        <w:ind w:firstLine="284"/>
      </w:pPr>
      <w:r>
        <w:tab/>
      </w:r>
    </w:p>
    <w:p w14:paraId="2BC53AA1" w14:textId="1A0D5D34" w:rsidR="0094086F" w:rsidRDefault="0094086F" w:rsidP="00E4365A">
      <w:pPr>
        <w:pStyle w:val="1numerowanie"/>
        <w:keepNext/>
        <w:numPr>
          <w:ilvl w:val="0"/>
          <w:numId w:val="0"/>
        </w:numPr>
      </w:pPr>
    </w:p>
    <w:sectPr w:rsidR="0094086F" w:rsidSect="00A10519">
      <w:pgSz w:w="11906" w:h="16838"/>
      <w:pgMar w:top="1135" w:right="991" w:bottom="568" w:left="993" w:header="454" w:footer="51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B9240" w16cex:dateUtc="2025-04-17T12:44:00Z"/>
  <w16cex:commentExtensible w16cex:durableId="2BB1E823" w16cex:dateUtc="2025-04-22T08:04:00Z"/>
  <w16cex:commentExtensible w16cex:durableId="2BAB49EE" w16cex:dateUtc="2025-04-17T07:35:00Z"/>
  <w16cex:commentExtensible w16cex:durableId="2BACA559" w16cex:dateUtc="2025-04-18T08:17:00Z"/>
  <w16cex:commentExtensible w16cex:durableId="2BAB9426" w16cex:dateUtc="2025-04-17T12:52:00Z"/>
  <w16cex:commentExtensible w16cex:durableId="2BB1EA25" w16cex:dateUtc="2025-04-22T08:12:00Z"/>
  <w16cex:commentExtensible w16cex:durableId="2BAB4D86" w16cex:dateUtc="2025-04-17T07:51:00Z"/>
  <w16cex:commentExtensible w16cex:durableId="2BAB94BC" w16cex:dateUtc="2025-04-17T12:54:00Z"/>
  <w16cex:commentExtensible w16cex:durableId="2BAB9751" w16cex:dateUtc="2025-04-17T13:05:00Z"/>
  <w16cex:commentExtensible w16cex:durableId="2BAB93B6" w16cex:dateUtc="2025-04-17T12:50:00Z"/>
  <w16cex:commentExtensible w16cex:durableId="2BA89C5F" w16cex:dateUtc="2025-04-15T06:50:00Z"/>
  <w16cex:commentExtensible w16cex:durableId="2BA89C95" w16cex:dateUtc="2025-04-15T06:51:00Z"/>
  <w16cex:commentExtensible w16cex:durableId="2BAB9409" w16cex:dateUtc="2025-04-17T12:51:00Z"/>
  <w16cex:commentExtensible w16cex:durableId="2BB1EB59" w16cex:dateUtc="2025-04-22T08:18:00Z"/>
  <w16cex:commentExtensible w16cex:durableId="2BA89CCB" w16cex:dateUtc="2025-04-15T06:52:00Z"/>
  <w16cex:commentExtensible w16cex:durableId="2BAB95EC" w16cex:dateUtc="2025-04-17T12:59:00Z"/>
  <w16cex:commentExtensible w16cex:durableId="2BAB9557" w16cex:dateUtc="2025-04-17T12:57:00Z"/>
  <w16cex:commentExtensible w16cex:durableId="2BB1EBC3" w16cex:dateUtc="2025-04-22T08:19:00Z"/>
  <w16cex:commentExtensible w16cex:durableId="2BAB957F" w16cex:dateUtc="2025-04-17T12:58:00Z"/>
  <w16cex:commentExtensible w16cex:durableId="2BACAC9D" w16cex:dateUtc="2025-04-18T08:49:00Z"/>
  <w16cex:commentExtensible w16cex:durableId="2BA89D99" w16cex:dateUtc="2025-04-15T06:55:00Z"/>
  <w16cex:commentExtensible w16cex:durableId="2BAB5233" w16cex:dateUtc="2025-04-17T08:10:00Z"/>
  <w16cex:commentExtensible w16cex:durableId="2BA89E0A" w16cex:dateUtc="2025-04-15T06:57:00Z"/>
  <w16cex:commentExtensible w16cex:durableId="2BAB9614" w16cex:dateUtc="2025-04-17T13:00:00Z"/>
  <w16cex:commentExtensible w16cex:durableId="2BAB937E" w16cex:dateUtc="2025-04-17T12:49:00Z"/>
  <w16cex:commentExtensible w16cex:durableId="2BAB96BB" w16cex:dateUtc="2025-04-17T13:03:00Z"/>
  <w16cex:commentExtensible w16cex:durableId="2BAB9686" w16cex:dateUtc="2025-04-17T13:02:00Z"/>
  <w16cex:commentExtensible w16cex:durableId="2BACACE5" w16cex:dateUtc="2025-04-18T08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1BEAA" w14:textId="77777777" w:rsidR="00B84A0A" w:rsidRDefault="00B84A0A" w:rsidP="009770C9">
      <w:r>
        <w:separator/>
      </w:r>
    </w:p>
    <w:p w14:paraId="017C6EA8" w14:textId="77777777" w:rsidR="00B84A0A" w:rsidRDefault="00B84A0A"/>
  </w:endnote>
  <w:endnote w:type="continuationSeparator" w:id="0">
    <w:p w14:paraId="300E1648" w14:textId="77777777" w:rsidR="00B84A0A" w:rsidRDefault="00B84A0A" w:rsidP="009770C9">
      <w:r>
        <w:continuationSeparator/>
      </w:r>
    </w:p>
    <w:p w14:paraId="27799812" w14:textId="77777777" w:rsidR="00B84A0A" w:rsidRDefault="00B84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AAAAD+HelveticaNeue-Bold">
    <w:altName w:val="Calibri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00224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D076A3" w14:textId="562E46F4" w:rsidR="00730AA2" w:rsidRDefault="00730AA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AAA91" w14:textId="77777777" w:rsidR="00961EA9" w:rsidRDefault="00961E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299BB" w14:textId="77777777" w:rsidR="00B84A0A" w:rsidRDefault="00B84A0A" w:rsidP="009770C9">
      <w:r>
        <w:separator/>
      </w:r>
    </w:p>
    <w:p w14:paraId="13105515" w14:textId="77777777" w:rsidR="00B84A0A" w:rsidRDefault="00B84A0A"/>
  </w:footnote>
  <w:footnote w:type="continuationSeparator" w:id="0">
    <w:p w14:paraId="3B577296" w14:textId="77777777" w:rsidR="00B84A0A" w:rsidRDefault="00B84A0A" w:rsidP="009770C9">
      <w:r>
        <w:continuationSeparator/>
      </w:r>
    </w:p>
    <w:p w14:paraId="24D3ADD9" w14:textId="77777777" w:rsidR="00B84A0A" w:rsidRDefault="00B84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95459" w14:textId="77777777" w:rsidR="00F631CC" w:rsidRDefault="003B22C7">
    <w:pPr>
      <w:pStyle w:val="Nagwek"/>
    </w:pPr>
    <w:r>
      <w:rPr>
        <w:noProof/>
      </w:rPr>
      <w:drawing>
        <wp:inline distT="114300" distB="114300" distL="114300" distR="114300" wp14:anchorId="3C115D4D" wp14:editId="062951A3">
          <wp:extent cx="2935543" cy="360000"/>
          <wp:effectExtent l="0" t="0" r="0" b="0"/>
          <wp:docPr id="2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F0D713B" w14:textId="77777777" w:rsidR="00961EA9" w:rsidRDefault="00961E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619315"/>
    <w:multiLevelType w:val="hybridMultilevel"/>
    <w:tmpl w:val="B6D18B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1A971"/>
    <w:multiLevelType w:val="hybridMultilevel"/>
    <w:tmpl w:val="972AA8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551936"/>
    <w:multiLevelType w:val="multilevel"/>
    <w:tmpl w:val="07DE0A24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asciiTheme="minorHAnsi" w:eastAsia="Calibri" w:hAnsiTheme="minorHAnsi" w:cs="Times New Roman"/>
        <w:b/>
        <w:i w:val="0"/>
        <w:color w:val="auto"/>
        <w:sz w:val="24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130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30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5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80" w:hanging="396"/>
      </w:pPr>
      <w:rPr>
        <w:rFonts w:hint="default"/>
      </w:rPr>
    </w:lvl>
  </w:abstractNum>
  <w:abstractNum w:abstractNumId="3" w15:restartNumberingAfterBreak="0">
    <w:nsid w:val="0F9F7C26"/>
    <w:multiLevelType w:val="multilevel"/>
    <w:tmpl w:val="29E0CDB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130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30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5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80" w:hanging="396"/>
      </w:pPr>
      <w:rPr>
        <w:rFonts w:hint="default"/>
      </w:rPr>
    </w:lvl>
  </w:abstractNum>
  <w:abstractNum w:abstractNumId="4" w15:restartNumberingAfterBreak="0">
    <w:nsid w:val="146C2DF4"/>
    <w:multiLevelType w:val="multilevel"/>
    <w:tmpl w:val="29E0CDB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130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30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5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80" w:hanging="396"/>
      </w:pPr>
      <w:rPr>
        <w:rFonts w:hint="default"/>
      </w:rPr>
    </w:lvl>
  </w:abstractNum>
  <w:abstractNum w:abstractNumId="5" w15:restartNumberingAfterBreak="0">
    <w:nsid w:val="2587BBEA"/>
    <w:multiLevelType w:val="hybridMultilevel"/>
    <w:tmpl w:val="F37D74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71177B0"/>
    <w:multiLevelType w:val="hybridMultilevel"/>
    <w:tmpl w:val="C39CEF20"/>
    <w:lvl w:ilvl="0" w:tplc="6898FD78">
      <w:start w:val="1"/>
      <w:numFmt w:val="upperRoman"/>
      <w:pStyle w:val="Nagwek2"/>
      <w:lvlText w:val="%1."/>
      <w:lvlJc w:val="left"/>
      <w:pPr>
        <w:ind w:left="4897" w:hanging="360"/>
      </w:pPr>
      <w:rPr>
        <w:rFonts w:ascii="Lato" w:hAnsi="Lato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1F17"/>
    <w:multiLevelType w:val="hybridMultilevel"/>
    <w:tmpl w:val="F2E612CC"/>
    <w:lvl w:ilvl="0" w:tplc="A20ACD72">
      <w:start w:val="1"/>
      <w:numFmt w:val="lowerLetter"/>
      <w:lvlText w:val="%1)"/>
      <w:lvlJc w:val="left"/>
      <w:pPr>
        <w:ind w:left="89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353C7322"/>
    <w:multiLevelType w:val="multilevel"/>
    <w:tmpl w:val="29E0CDB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130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30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5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80" w:hanging="396"/>
      </w:pPr>
      <w:rPr>
        <w:rFonts w:hint="default"/>
      </w:rPr>
    </w:lvl>
  </w:abstractNum>
  <w:abstractNum w:abstractNumId="9" w15:restartNumberingAfterBreak="0">
    <w:nsid w:val="367270B7"/>
    <w:multiLevelType w:val="multilevel"/>
    <w:tmpl w:val="2CC04F86"/>
    <w:lvl w:ilvl="0">
      <w:start w:val="1"/>
      <w:numFmt w:val="decimal"/>
      <w:pStyle w:val="1numerowanie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130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30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5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80" w:hanging="396"/>
      </w:pPr>
      <w:rPr>
        <w:rFonts w:hint="default"/>
      </w:rPr>
    </w:lvl>
  </w:abstractNum>
  <w:abstractNum w:abstractNumId="10" w15:restartNumberingAfterBreak="0">
    <w:nsid w:val="3CAAA203"/>
    <w:multiLevelType w:val="hybridMultilevel"/>
    <w:tmpl w:val="99A017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0A5C02"/>
    <w:multiLevelType w:val="multilevel"/>
    <w:tmpl w:val="29E0CDB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130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30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5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80" w:hanging="396"/>
      </w:pPr>
      <w:rPr>
        <w:rFonts w:hint="default"/>
      </w:rPr>
    </w:lvl>
  </w:abstractNum>
  <w:abstractNum w:abstractNumId="12" w15:restartNumberingAfterBreak="0">
    <w:nsid w:val="3F247D41"/>
    <w:multiLevelType w:val="hybridMultilevel"/>
    <w:tmpl w:val="EAF8BF66"/>
    <w:lvl w:ilvl="0" w:tplc="37C4E1DC">
      <w:start w:val="1"/>
      <w:numFmt w:val="decimal"/>
      <w:pStyle w:val="punkt"/>
      <w:lvlText w:val="%1)"/>
      <w:lvlJc w:val="left"/>
      <w:pPr>
        <w:ind w:left="1211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531A46BD"/>
    <w:multiLevelType w:val="multilevel"/>
    <w:tmpl w:val="29E0CDB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130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30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5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80" w:hanging="396"/>
      </w:pPr>
      <w:rPr>
        <w:rFonts w:hint="default"/>
      </w:rPr>
    </w:lvl>
  </w:abstractNum>
  <w:abstractNum w:abstractNumId="14" w15:restartNumberingAfterBreak="0">
    <w:nsid w:val="677D7B9D"/>
    <w:multiLevelType w:val="multilevel"/>
    <w:tmpl w:val="29E0CDB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130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30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5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80" w:hanging="396"/>
      </w:pPr>
      <w:rPr>
        <w:rFonts w:hint="default"/>
      </w:rPr>
    </w:lvl>
  </w:abstractNum>
  <w:abstractNum w:abstractNumId="15" w15:restartNumberingAfterBreak="0">
    <w:nsid w:val="76223830"/>
    <w:multiLevelType w:val="hybridMultilevel"/>
    <w:tmpl w:val="2A50C56A"/>
    <w:lvl w:ilvl="0" w:tplc="F76EEE94">
      <w:start w:val="1"/>
      <w:numFmt w:val="bullet"/>
      <w:pStyle w:val="Nagwek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6F31E9A"/>
    <w:multiLevelType w:val="multilevel"/>
    <w:tmpl w:val="29E0CDB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130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30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5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80" w:hanging="396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9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6"/>
  </w:num>
  <w:num w:numId="12">
    <w:abstractNumId w:val="9"/>
  </w:num>
  <w:num w:numId="13">
    <w:abstractNumId w:val="9"/>
  </w:num>
  <w:num w:numId="14">
    <w:abstractNumId w:val="13"/>
  </w:num>
  <w:num w:numId="15">
    <w:abstractNumId w:val="1"/>
  </w:num>
  <w:num w:numId="16">
    <w:abstractNumId w:val="6"/>
  </w:num>
  <w:num w:numId="17">
    <w:abstractNumId w:val="6"/>
  </w:num>
  <w:num w:numId="18">
    <w:abstractNumId w:val="8"/>
  </w:num>
  <w:num w:numId="19">
    <w:abstractNumId w:val="5"/>
  </w:num>
  <w:num w:numId="20">
    <w:abstractNumId w:val="10"/>
  </w:num>
  <w:num w:numId="21">
    <w:abstractNumId w:val="0"/>
  </w:num>
  <w:num w:numId="22">
    <w:abstractNumId w:val="9"/>
  </w:num>
  <w:num w:numId="23">
    <w:abstractNumId w:val="9"/>
  </w:num>
  <w:num w:numId="24">
    <w:abstractNumId w:val="11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9"/>
  </w:num>
  <w:num w:numId="35">
    <w:abstractNumId w:val="16"/>
  </w:num>
  <w:num w:numId="36">
    <w:abstractNumId w:val="7"/>
  </w:num>
  <w:num w:numId="37">
    <w:abstractNumId w:val="6"/>
  </w:num>
  <w:num w:numId="38">
    <w:abstractNumId w:val="6"/>
  </w:num>
  <w:num w:numId="3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documentProtection w:formatting="1" w:enforcement="0"/>
  <w:styleLockTheme/>
  <w:styleLockQFSet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F2"/>
    <w:rsid w:val="00021E6A"/>
    <w:rsid w:val="00022612"/>
    <w:rsid w:val="000232BE"/>
    <w:rsid w:val="00025CA3"/>
    <w:rsid w:val="000275DA"/>
    <w:rsid w:val="000275EC"/>
    <w:rsid w:val="000378D5"/>
    <w:rsid w:val="00040870"/>
    <w:rsid w:val="00053594"/>
    <w:rsid w:val="000540A3"/>
    <w:rsid w:val="0005602A"/>
    <w:rsid w:val="00056967"/>
    <w:rsid w:val="000579E4"/>
    <w:rsid w:val="00060543"/>
    <w:rsid w:val="00065061"/>
    <w:rsid w:val="00066550"/>
    <w:rsid w:val="00077CA4"/>
    <w:rsid w:val="000837C6"/>
    <w:rsid w:val="00091460"/>
    <w:rsid w:val="00091741"/>
    <w:rsid w:val="000B7CB8"/>
    <w:rsid w:val="000C15FF"/>
    <w:rsid w:val="000D254F"/>
    <w:rsid w:val="000D3CE5"/>
    <w:rsid w:val="000E0DC7"/>
    <w:rsid w:val="000F67BB"/>
    <w:rsid w:val="0010115E"/>
    <w:rsid w:val="00104FAB"/>
    <w:rsid w:val="00110820"/>
    <w:rsid w:val="001120B8"/>
    <w:rsid w:val="0012139E"/>
    <w:rsid w:val="00122D2E"/>
    <w:rsid w:val="0012743E"/>
    <w:rsid w:val="00135A3B"/>
    <w:rsid w:val="00136097"/>
    <w:rsid w:val="0015312C"/>
    <w:rsid w:val="00162B80"/>
    <w:rsid w:val="001640D0"/>
    <w:rsid w:val="001734F1"/>
    <w:rsid w:val="00173DFB"/>
    <w:rsid w:val="00176CD4"/>
    <w:rsid w:val="001850D9"/>
    <w:rsid w:val="00192A44"/>
    <w:rsid w:val="00195DB8"/>
    <w:rsid w:val="00196CFF"/>
    <w:rsid w:val="001973E2"/>
    <w:rsid w:val="001A7C5B"/>
    <w:rsid w:val="001B7742"/>
    <w:rsid w:val="001C0BBD"/>
    <w:rsid w:val="001D2863"/>
    <w:rsid w:val="001D2AA1"/>
    <w:rsid w:val="001E1AF7"/>
    <w:rsid w:val="001E53C1"/>
    <w:rsid w:val="001E6E6D"/>
    <w:rsid w:val="001F5747"/>
    <w:rsid w:val="00201CF4"/>
    <w:rsid w:val="0020292C"/>
    <w:rsid w:val="0020416E"/>
    <w:rsid w:val="0020611A"/>
    <w:rsid w:val="00206309"/>
    <w:rsid w:val="002072E7"/>
    <w:rsid w:val="00207C28"/>
    <w:rsid w:val="00207F07"/>
    <w:rsid w:val="00213047"/>
    <w:rsid w:val="00216FA7"/>
    <w:rsid w:val="0022192E"/>
    <w:rsid w:val="00222A39"/>
    <w:rsid w:val="002364AB"/>
    <w:rsid w:val="00240CC1"/>
    <w:rsid w:val="002437A8"/>
    <w:rsid w:val="002453E2"/>
    <w:rsid w:val="00252AFE"/>
    <w:rsid w:val="00267401"/>
    <w:rsid w:val="0027049E"/>
    <w:rsid w:val="0028026F"/>
    <w:rsid w:val="00286D4C"/>
    <w:rsid w:val="0028731A"/>
    <w:rsid w:val="00287A45"/>
    <w:rsid w:val="00292492"/>
    <w:rsid w:val="00295207"/>
    <w:rsid w:val="00295951"/>
    <w:rsid w:val="0029667F"/>
    <w:rsid w:val="002A3F6A"/>
    <w:rsid w:val="002B0744"/>
    <w:rsid w:val="002B0CAB"/>
    <w:rsid w:val="002B477A"/>
    <w:rsid w:val="002C035F"/>
    <w:rsid w:val="002C0836"/>
    <w:rsid w:val="002C5C3C"/>
    <w:rsid w:val="002D2714"/>
    <w:rsid w:val="002E364F"/>
    <w:rsid w:val="002E5391"/>
    <w:rsid w:val="002F21C8"/>
    <w:rsid w:val="002F77FA"/>
    <w:rsid w:val="00310CE1"/>
    <w:rsid w:val="003168F9"/>
    <w:rsid w:val="003176E0"/>
    <w:rsid w:val="00335279"/>
    <w:rsid w:val="00341A63"/>
    <w:rsid w:val="00342245"/>
    <w:rsid w:val="003476B6"/>
    <w:rsid w:val="00350C1E"/>
    <w:rsid w:val="00353C73"/>
    <w:rsid w:val="00355862"/>
    <w:rsid w:val="003570F9"/>
    <w:rsid w:val="00390DC9"/>
    <w:rsid w:val="00391204"/>
    <w:rsid w:val="00392069"/>
    <w:rsid w:val="00393E05"/>
    <w:rsid w:val="00394C4F"/>
    <w:rsid w:val="003A7142"/>
    <w:rsid w:val="003B22C7"/>
    <w:rsid w:val="003B5B75"/>
    <w:rsid w:val="003B7346"/>
    <w:rsid w:val="003C3598"/>
    <w:rsid w:val="003C3C91"/>
    <w:rsid w:val="003D10A3"/>
    <w:rsid w:val="003D1224"/>
    <w:rsid w:val="003D6D9F"/>
    <w:rsid w:val="004012CA"/>
    <w:rsid w:val="00401D0F"/>
    <w:rsid w:val="00403E03"/>
    <w:rsid w:val="004104C0"/>
    <w:rsid w:val="0042654C"/>
    <w:rsid w:val="00430231"/>
    <w:rsid w:val="00433C53"/>
    <w:rsid w:val="00436E20"/>
    <w:rsid w:val="004407C7"/>
    <w:rsid w:val="00443C20"/>
    <w:rsid w:val="004445FC"/>
    <w:rsid w:val="004466F8"/>
    <w:rsid w:val="00446734"/>
    <w:rsid w:val="004618BD"/>
    <w:rsid w:val="00467C28"/>
    <w:rsid w:val="0047001B"/>
    <w:rsid w:val="00470DA3"/>
    <w:rsid w:val="0047215B"/>
    <w:rsid w:val="00474E2A"/>
    <w:rsid w:val="00481097"/>
    <w:rsid w:val="004824B8"/>
    <w:rsid w:val="004852D2"/>
    <w:rsid w:val="004907A4"/>
    <w:rsid w:val="004926DE"/>
    <w:rsid w:val="004A0C88"/>
    <w:rsid w:val="004A7898"/>
    <w:rsid w:val="004C01AB"/>
    <w:rsid w:val="004C5CF4"/>
    <w:rsid w:val="004C6434"/>
    <w:rsid w:val="004E1E1D"/>
    <w:rsid w:val="004E3D54"/>
    <w:rsid w:val="004E65EB"/>
    <w:rsid w:val="00502E0D"/>
    <w:rsid w:val="00503C89"/>
    <w:rsid w:val="005044FA"/>
    <w:rsid w:val="00506BE6"/>
    <w:rsid w:val="005072C3"/>
    <w:rsid w:val="005111AF"/>
    <w:rsid w:val="00517D17"/>
    <w:rsid w:val="00524A6F"/>
    <w:rsid w:val="0052588D"/>
    <w:rsid w:val="00526766"/>
    <w:rsid w:val="00542407"/>
    <w:rsid w:val="00542BCD"/>
    <w:rsid w:val="00550256"/>
    <w:rsid w:val="0055423D"/>
    <w:rsid w:val="0055469C"/>
    <w:rsid w:val="00554CE4"/>
    <w:rsid w:val="00560704"/>
    <w:rsid w:val="00566CCE"/>
    <w:rsid w:val="0056732C"/>
    <w:rsid w:val="0057010B"/>
    <w:rsid w:val="00571BDE"/>
    <w:rsid w:val="00583669"/>
    <w:rsid w:val="00585162"/>
    <w:rsid w:val="005B1C3B"/>
    <w:rsid w:val="005B26CC"/>
    <w:rsid w:val="005B5820"/>
    <w:rsid w:val="005B7D7C"/>
    <w:rsid w:val="005C05CD"/>
    <w:rsid w:val="005C2F8D"/>
    <w:rsid w:val="005C3427"/>
    <w:rsid w:val="005C4681"/>
    <w:rsid w:val="005D002E"/>
    <w:rsid w:val="005D1047"/>
    <w:rsid w:val="005D4EA6"/>
    <w:rsid w:val="005D7324"/>
    <w:rsid w:val="005F1A48"/>
    <w:rsid w:val="005F4768"/>
    <w:rsid w:val="005F47B3"/>
    <w:rsid w:val="005F6148"/>
    <w:rsid w:val="005F6314"/>
    <w:rsid w:val="005F723D"/>
    <w:rsid w:val="00610FE3"/>
    <w:rsid w:val="00613D4C"/>
    <w:rsid w:val="00620886"/>
    <w:rsid w:val="00621F3B"/>
    <w:rsid w:val="00622683"/>
    <w:rsid w:val="006264D4"/>
    <w:rsid w:val="00627CB0"/>
    <w:rsid w:val="00631B2F"/>
    <w:rsid w:val="00644C84"/>
    <w:rsid w:val="00662F18"/>
    <w:rsid w:val="0067080B"/>
    <w:rsid w:val="006713A2"/>
    <w:rsid w:val="006773F2"/>
    <w:rsid w:val="00677DC7"/>
    <w:rsid w:val="006847EA"/>
    <w:rsid w:val="00686B37"/>
    <w:rsid w:val="006B5848"/>
    <w:rsid w:val="006C28D6"/>
    <w:rsid w:val="006C4E33"/>
    <w:rsid w:val="006C66C9"/>
    <w:rsid w:val="006D4428"/>
    <w:rsid w:val="006D6533"/>
    <w:rsid w:val="006D7E67"/>
    <w:rsid w:val="006E0E73"/>
    <w:rsid w:val="006F29DA"/>
    <w:rsid w:val="006F37EF"/>
    <w:rsid w:val="006F476C"/>
    <w:rsid w:val="00701F55"/>
    <w:rsid w:val="00703988"/>
    <w:rsid w:val="00704690"/>
    <w:rsid w:val="007123C6"/>
    <w:rsid w:val="00714971"/>
    <w:rsid w:val="00727DAA"/>
    <w:rsid w:val="00730AA2"/>
    <w:rsid w:val="0074008E"/>
    <w:rsid w:val="00742A5C"/>
    <w:rsid w:val="00743AD3"/>
    <w:rsid w:val="007451C7"/>
    <w:rsid w:val="00760B0A"/>
    <w:rsid w:val="007633C5"/>
    <w:rsid w:val="00764F1A"/>
    <w:rsid w:val="00775B0B"/>
    <w:rsid w:val="007A2100"/>
    <w:rsid w:val="007A5DC0"/>
    <w:rsid w:val="007A72AB"/>
    <w:rsid w:val="007B1E1D"/>
    <w:rsid w:val="007B5836"/>
    <w:rsid w:val="007C78B8"/>
    <w:rsid w:val="007C7E5C"/>
    <w:rsid w:val="007D2D6F"/>
    <w:rsid w:val="007D49C5"/>
    <w:rsid w:val="007E089D"/>
    <w:rsid w:val="007E35CF"/>
    <w:rsid w:val="007F75EF"/>
    <w:rsid w:val="008055E9"/>
    <w:rsid w:val="00807F0E"/>
    <w:rsid w:val="00812C21"/>
    <w:rsid w:val="008165BE"/>
    <w:rsid w:val="00820D59"/>
    <w:rsid w:val="00833C6C"/>
    <w:rsid w:val="008351C2"/>
    <w:rsid w:val="008369B0"/>
    <w:rsid w:val="0084258C"/>
    <w:rsid w:val="00847D64"/>
    <w:rsid w:val="00855E0F"/>
    <w:rsid w:val="00856A7B"/>
    <w:rsid w:val="00871883"/>
    <w:rsid w:val="00872FFC"/>
    <w:rsid w:val="00873178"/>
    <w:rsid w:val="00881445"/>
    <w:rsid w:val="00881FE1"/>
    <w:rsid w:val="00882069"/>
    <w:rsid w:val="00885F65"/>
    <w:rsid w:val="008A258C"/>
    <w:rsid w:val="008A598A"/>
    <w:rsid w:val="008A6166"/>
    <w:rsid w:val="008A7488"/>
    <w:rsid w:val="008B7F4F"/>
    <w:rsid w:val="008C5FC5"/>
    <w:rsid w:val="008C6625"/>
    <w:rsid w:val="008C6EE7"/>
    <w:rsid w:val="008D3BE9"/>
    <w:rsid w:val="008D5094"/>
    <w:rsid w:val="008D6FC8"/>
    <w:rsid w:val="008E3A22"/>
    <w:rsid w:val="008F3F24"/>
    <w:rsid w:val="008F4657"/>
    <w:rsid w:val="00900E31"/>
    <w:rsid w:val="00901A97"/>
    <w:rsid w:val="00906BF5"/>
    <w:rsid w:val="0091312D"/>
    <w:rsid w:val="009235C7"/>
    <w:rsid w:val="009251D2"/>
    <w:rsid w:val="00933198"/>
    <w:rsid w:val="0094086F"/>
    <w:rsid w:val="009439C1"/>
    <w:rsid w:val="00946CCB"/>
    <w:rsid w:val="00954832"/>
    <w:rsid w:val="00961EA9"/>
    <w:rsid w:val="0096395F"/>
    <w:rsid w:val="0096760A"/>
    <w:rsid w:val="00973F09"/>
    <w:rsid w:val="00977001"/>
    <w:rsid w:val="009770C9"/>
    <w:rsid w:val="00981B8A"/>
    <w:rsid w:val="009823B2"/>
    <w:rsid w:val="009848ED"/>
    <w:rsid w:val="00987AF6"/>
    <w:rsid w:val="009937E1"/>
    <w:rsid w:val="00993CAA"/>
    <w:rsid w:val="00993DD9"/>
    <w:rsid w:val="009975E7"/>
    <w:rsid w:val="009A29BC"/>
    <w:rsid w:val="009A2BE3"/>
    <w:rsid w:val="009A557E"/>
    <w:rsid w:val="009A6A22"/>
    <w:rsid w:val="009B35AD"/>
    <w:rsid w:val="009B48F0"/>
    <w:rsid w:val="009B6412"/>
    <w:rsid w:val="009C09B7"/>
    <w:rsid w:val="009C0C32"/>
    <w:rsid w:val="009C25C8"/>
    <w:rsid w:val="009C66F4"/>
    <w:rsid w:val="009D1A8E"/>
    <w:rsid w:val="009D3738"/>
    <w:rsid w:val="009D614A"/>
    <w:rsid w:val="009E4DB3"/>
    <w:rsid w:val="009E58AE"/>
    <w:rsid w:val="009F4CE5"/>
    <w:rsid w:val="00A10516"/>
    <w:rsid w:val="00A10519"/>
    <w:rsid w:val="00A12999"/>
    <w:rsid w:val="00A12E0F"/>
    <w:rsid w:val="00A17187"/>
    <w:rsid w:val="00A17E4E"/>
    <w:rsid w:val="00A22B75"/>
    <w:rsid w:val="00A254A5"/>
    <w:rsid w:val="00A32C97"/>
    <w:rsid w:val="00A33919"/>
    <w:rsid w:val="00A439F8"/>
    <w:rsid w:val="00A44642"/>
    <w:rsid w:val="00A545D4"/>
    <w:rsid w:val="00A56730"/>
    <w:rsid w:val="00A6737D"/>
    <w:rsid w:val="00A70676"/>
    <w:rsid w:val="00A753D3"/>
    <w:rsid w:val="00A75EAE"/>
    <w:rsid w:val="00A76E4F"/>
    <w:rsid w:val="00A806BB"/>
    <w:rsid w:val="00A836FA"/>
    <w:rsid w:val="00A86AA1"/>
    <w:rsid w:val="00A931B1"/>
    <w:rsid w:val="00AA687C"/>
    <w:rsid w:val="00AB0E89"/>
    <w:rsid w:val="00AB2310"/>
    <w:rsid w:val="00AB35B7"/>
    <w:rsid w:val="00AB57FF"/>
    <w:rsid w:val="00AC2ACE"/>
    <w:rsid w:val="00AC2E6B"/>
    <w:rsid w:val="00AD43D3"/>
    <w:rsid w:val="00AD51DA"/>
    <w:rsid w:val="00AD6BC5"/>
    <w:rsid w:val="00AD7E98"/>
    <w:rsid w:val="00AE0B37"/>
    <w:rsid w:val="00AE0F6B"/>
    <w:rsid w:val="00AE1027"/>
    <w:rsid w:val="00AE14AF"/>
    <w:rsid w:val="00AF144F"/>
    <w:rsid w:val="00B00357"/>
    <w:rsid w:val="00B15B7B"/>
    <w:rsid w:val="00B17DE5"/>
    <w:rsid w:val="00B2570B"/>
    <w:rsid w:val="00B30B0B"/>
    <w:rsid w:val="00B3603D"/>
    <w:rsid w:val="00B36C13"/>
    <w:rsid w:val="00B45FD4"/>
    <w:rsid w:val="00B50EE7"/>
    <w:rsid w:val="00B6028A"/>
    <w:rsid w:val="00B72558"/>
    <w:rsid w:val="00B801C1"/>
    <w:rsid w:val="00B811CF"/>
    <w:rsid w:val="00B84A0A"/>
    <w:rsid w:val="00B84D1F"/>
    <w:rsid w:val="00B87F79"/>
    <w:rsid w:val="00B9079D"/>
    <w:rsid w:val="00B95A7C"/>
    <w:rsid w:val="00BA05FD"/>
    <w:rsid w:val="00BA1019"/>
    <w:rsid w:val="00BA56FF"/>
    <w:rsid w:val="00BB05A7"/>
    <w:rsid w:val="00BB5752"/>
    <w:rsid w:val="00BB695E"/>
    <w:rsid w:val="00BC0507"/>
    <w:rsid w:val="00BC5014"/>
    <w:rsid w:val="00BC61CF"/>
    <w:rsid w:val="00BC62F2"/>
    <w:rsid w:val="00BD1CF1"/>
    <w:rsid w:val="00BD2A59"/>
    <w:rsid w:val="00BD3C40"/>
    <w:rsid w:val="00BD57A5"/>
    <w:rsid w:val="00BE50A9"/>
    <w:rsid w:val="00C00B17"/>
    <w:rsid w:val="00C01140"/>
    <w:rsid w:val="00C03A4A"/>
    <w:rsid w:val="00C17BFD"/>
    <w:rsid w:val="00C20F32"/>
    <w:rsid w:val="00C229FD"/>
    <w:rsid w:val="00C300F5"/>
    <w:rsid w:val="00C42FF7"/>
    <w:rsid w:val="00C4542B"/>
    <w:rsid w:val="00C502B7"/>
    <w:rsid w:val="00C50C8E"/>
    <w:rsid w:val="00C51CBB"/>
    <w:rsid w:val="00C526A8"/>
    <w:rsid w:val="00C52A47"/>
    <w:rsid w:val="00C613CA"/>
    <w:rsid w:val="00C75DA5"/>
    <w:rsid w:val="00C809B5"/>
    <w:rsid w:val="00C85C48"/>
    <w:rsid w:val="00C86EA0"/>
    <w:rsid w:val="00C879AA"/>
    <w:rsid w:val="00C91AEE"/>
    <w:rsid w:val="00C9476A"/>
    <w:rsid w:val="00C94CA6"/>
    <w:rsid w:val="00C95543"/>
    <w:rsid w:val="00C97B97"/>
    <w:rsid w:val="00CB1946"/>
    <w:rsid w:val="00CB3B11"/>
    <w:rsid w:val="00CB65F5"/>
    <w:rsid w:val="00CC4D43"/>
    <w:rsid w:val="00CD13FF"/>
    <w:rsid w:val="00CD4059"/>
    <w:rsid w:val="00CD5837"/>
    <w:rsid w:val="00CD636A"/>
    <w:rsid w:val="00CD79B4"/>
    <w:rsid w:val="00CE46B8"/>
    <w:rsid w:val="00CE5090"/>
    <w:rsid w:val="00CE7CE0"/>
    <w:rsid w:val="00CF10A4"/>
    <w:rsid w:val="00CF3456"/>
    <w:rsid w:val="00CF50C9"/>
    <w:rsid w:val="00D02488"/>
    <w:rsid w:val="00D115AB"/>
    <w:rsid w:val="00D13F4D"/>
    <w:rsid w:val="00D1500B"/>
    <w:rsid w:val="00D1558A"/>
    <w:rsid w:val="00D15888"/>
    <w:rsid w:val="00D177D6"/>
    <w:rsid w:val="00D32A2C"/>
    <w:rsid w:val="00D40867"/>
    <w:rsid w:val="00D4411D"/>
    <w:rsid w:val="00D45245"/>
    <w:rsid w:val="00D456BF"/>
    <w:rsid w:val="00D51AE9"/>
    <w:rsid w:val="00D530EC"/>
    <w:rsid w:val="00D65B93"/>
    <w:rsid w:val="00D70719"/>
    <w:rsid w:val="00D76C57"/>
    <w:rsid w:val="00D851C6"/>
    <w:rsid w:val="00D91B73"/>
    <w:rsid w:val="00D9205A"/>
    <w:rsid w:val="00D9649F"/>
    <w:rsid w:val="00DA2613"/>
    <w:rsid w:val="00DA3960"/>
    <w:rsid w:val="00DB5659"/>
    <w:rsid w:val="00DB78D2"/>
    <w:rsid w:val="00DC0E2F"/>
    <w:rsid w:val="00DC144B"/>
    <w:rsid w:val="00DC31A9"/>
    <w:rsid w:val="00DC46A9"/>
    <w:rsid w:val="00DC6704"/>
    <w:rsid w:val="00DD2D55"/>
    <w:rsid w:val="00DE5A0C"/>
    <w:rsid w:val="00DE7EEA"/>
    <w:rsid w:val="00E07A14"/>
    <w:rsid w:val="00E20779"/>
    <w:rsid w:val="00E218AC"/>
    <w:rsid w:val="00E27B98"/>
    <w:rsid w:val="00E377F5"/>
    <w:rsid w:val="00E4365A"/>
    <w:rsid w:val="00E50CA2"/>
    <w:rsid w:val="00E51A86"/>
    <w:rsid w:val="00E51AAB"/>
    <w:rsid w:val="00E52A60"/>
    <w:rsid w:val="00E70701"/>
    <w:rsid w:val="00E70735"/>
    <w:rsid w:val="00E7538C"/>
    <w:rsid w:val="00E809C2"/>
    <w:rsid w:val="00E81A31"/>
    <w:rsid w:val="00E85370"/>
    <w:rsid w:val="00E914EB"/>
    <w:rsid w:val="00E9468E"/>
    <w:rsid w:val="00E94789"/>
    <w:rsid w:val="00EA00D7"/>
    <w:rsid w:val="00EA2E6B"/>
    <w:rsid w:val="00EB1B8B"/>
    <w:rsid w:val="00EB29DF"/>
    <w:rsid w:val="00EC0494"/>
    <w:rsid w:val="00EC05F7"/>
    <w:rsid w:val="00EC63F0"/>
    <w:rsid w:val="00ED3013"/>
    <w:rsid w:val="00ED42EA"/>
    <w:rsid w:val="00ED4BB8"/>
    <w:rsid w:val="00ED67C7"/>
    <w:rsid w:val="00ED6967"/>
    <w:rsid w:val="00EE7CC5"/>
    <w:rsid w:val="00EF12E4"/>
    <w:rsid w:val="00EF356F"/>
    <w:rsid w:val="00EF4E60"/>
    <w:rsid w:val="00EF5C2A"/>
    <w:rsid w:val="00F0029F"/>
    <w:rsid w:val="00F03769"/>
    <w:rsid w:val="00F154F1"/>
    <w:rsid w:val="00F174CD"/>
    <w:rsid w:val="00F22454"/>
    <w:rsid w:val="00F24BBC"/>
    <w:rsid w:val="00F33C4F"/>
    <w:rsid w:val="00F36B8B"/>
    <w:rsid w:val="00F4097E"/>
    <w:rsid w:val="00F44989"/>
    <w:rsid w:val="00F44D77"/>
    <w:rsid w:val="00F45A98"/>
    <w:rsid w:val="00F537CF"/>
    <w:rsid w:val="00F55FDC"/>
    <w:rsid w:val="00F631CC"/>
    <w:rsid w:val="00F70571"/>
    <w:rsid w:val="00F72D10"/>
    <w:rsid w:val="00F7721F"/>
    <w:rsid w:val="00F83F60"/>
    <w:rsid w:val="00F919B3"/>
    <w:rsid w:val="00F961DA"/>
    <w:rsid w:val="00FA62F8"/>
    <w:rsid w:val="00FA71C0"/>
    <w:rsid w:val="00FB6EDF"/>
    <w:rsid w:val="00FB76BD"/>
    <w:rsid w:val="00FC32F9"/>
    <w:rsid w:val="00FC4BDA"/>
    <w:rsid w:val="00FC75E2"/>
    <w:rsid w:val="00FC798B"/>
    <w:rsid w:val="00FD0835"/>
    <w:rsid w:val="00FD33F9"/>
    <w:rsid w:val="00FD543E"/>
    <w:rsid w:val="00FD5AA1"/>
    <w:rsid w:val="00FD64B5"/>
    <w:rsid w:val="00FE0F4D"/>
    <w:rsid w:val="00FE2446"/>
    <w:rsid w:val="00FE390E"/>
    <w:rsid w:val="00FE45BF"/>
    <w:rsid w:val="00FE4931"/>
    <w:rsid w:val="00FE4B53"/>
    <w:rsid w:val="00FE7B34"/>
    <w:rsid w:val="00FF0ED9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C8FA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6BC5"/>
    <w:pPr>
      <w:spacing w:after="120"/>
    </w:pPr>
    <w:rPr>
      <w:rFonts w:asciiTheme="minorHAnsi" w:eastAsia="Calibri" w:hAnsiTheme="minorHAnsi" w:cs="Times New Roman"/>
      <w:bCs/>
      <w:color w:val="000000" w:themeColor="text1"/>
      <w:kern w:val="0"/>
      <w:sz w:val="22"/>
      <w:szCs w:val="21"/>
      <w:lang w:eastAsia="pl-PL" w:bidi="ar-SA"/>
    </w:rPr>
  </w:style>
  <w:style w:type="paragraph" w:styleId="Nagwek1">
    <w:name w:val="heading 1"/>
    <w:basedOn w:val="Standard"/>
    <w:next w:val="Normalny"/>
    <w:link w:val="Nagwek1Znak"/>
    <w:uiPriority w:val="9"/>
    <w:qFormat/>
    <w:rsid w:val="00A75EAE"/>
    <w:pPr>
      <w:spacing w:before="240" w:after="0"/>
      <w:ind w:right="567"/>
      <w:jc w:val="center"/>
      <w:outlineLvl w:val="0"/>
    </w:pPr>
    <w:rPr>
      <w:rFonts w:ascii="Lato" w:hAnsi="Lato"/>
      <w:b/>
      <w:color w:val="000000" w:themeColor="text1"/>
      <w:sz w:val="26"/>
      <w:szCs w:val="24"/>
    </w:rPr>
  </w:style>
  <w:style w:type="paragraph" w:styleId="Nagwek2">
    <w:name w:val="heading 2"/>
    <w:basedOn w:val="Normalny"/>
    <w:link w:val="Nagwek2Znak1"/>
    <w:uiPriority w:val="9"/>
    <w:unhideWhenUsed/>
    <w:qFormat/>
    <w:rsid w:val="00F33C4F"/>
    <w:pPr>
      <w:numPr>
        <w:numId w:val="1"/>
      </w:numPr>
      <w:spacing w:before="60"/>
      <w:outlineLvl w:val="1"/>
    </w:pPr>
    <w:rPr>
      <w:b/>
      <w:bCs w:val="0"/>
      <w:color w:val="2F5496" w:themeColor="accent1" w:themeShade="BF"/>
      <w:spacing w:val="22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2364AB"/>
    <w:pPr>
      <w:ind w:left="0"/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3C89"/>
    <w:pPr>
      <w:keepNext/>
      <w:keepLines/>
      <w:numPr>
        <w:numId w:val="2"/>
      </w:numPr>
      <w:spacing w:before="40"/>
      <w:ind w:left="1134" w:hanging="141"/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01D0F"/>
    <w:pPr>
      <w:keepNext/>
      <w:keepLines/>
      <w:spacing w:before="40"/>
      <w:ind w:hanging="318"/>
      <w:jc w:val="center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xt-justify">
    <w:name w:val="text-justify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2Znak">
    <w:name w:val="Nagłówek 2 Znak"/>
    <w:basedOn w:val="Domylnaczcionkaakapitu"/>
    <w:rPr>
      <w:rFonts w:eastAsia="Calibri" w:cs="Times New Roman"/>
      <w:b/>
      <w:bCs/>
      <w:color w:val="000000"/>
      <w:kern w:val="0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rFonts w:ascii="AAAAAD+HelveticaNeue-Bold" w:eastAsia="Calibri" w:hAnsi="AAAAAD+HelveticaNeue-Bold" w:cs="AAAAAD+HelveticaNeue-Bold"/>
      <w:color w:val="000000"/>
      <w:kern w:val="0"/>
      <w:lang w:eastAsia="en-US" w:bidi="ar-SA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AkapitzlistZnak">
    <w:name w:val="Akapit z listą Znak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 w:val="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75EAE"/>
    <w:rPr>
      <w:rFonts w:ascii="Lato" w:eastAsia="Calibri" w:hAnsi="Lato" w:cs="Times New Roman"/>
      <w:b/>
      <w:color w:val="000000" w:themeColor="text1"/>
      <w:sz w:val="26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364AB"/>
    <w:rPr>
      <w:rFonts w:ascii="Lato" w:eastAsia="Calibri" w:hAnsi="Lato" w:cs="Times New Roman"/>
      <w:color w:val="000000" w:themeColor="text1"/>
      <w:kern w:val="0"/>
      <w:sz w:val="22"/>
      <w:szCs w:val="21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503C89"/>
    <w:rPr>
      <w:rFonts w:asciiTheme="minorHAnsi" w:eastAsiaTheme="majorEastAsia" w:hAnsiTheme="minorHAnsi" w:cstheme="majorBidi"/>
      <w:bCs/>
      <w:iCs/>
      <w:color w:val="000000" w:themeColor="text1"/>
      <w:kern w:val="0"/>
      <w:sz w:val="22"/>
      <w:szCs w:val="21"/>
      <w:lang w:eastAsia="pl-PL" w:bidi="ar-SA"/>
    </w:rPr>
  </w:style>
  <w:style w:type="paragraph" w:customStyle="1" w:styleId="normalnyprawa">
    <w:name w:val="normalny prawa"/>
    <w:basedOn w:val="Normalny"/>
    <w:link w:val="normalnyprawaZnak"/>
    <w:qFormat/>
    <w:rsid w:val="00820D59"/>
    <w:pPr>
      <w:tabs>
        <w:tab w:val="left" w:leader="dot" w:pos="5670"/>
        <w:tab w:val="left" w:leader="dot" w:pos="31185"/>
      </w:tabs>
      <w:autoSpaceDN/>
      <w:spacing w:after="160"/>
      <w:ind w:firstLine="284"/>
      <w:jc w:val="right"/>
    </w:pPr>
    <w:rPr>
      <w:rFonts w:ascii="Calibri" w:eastAsiaTheme="minorHAnsi" w:hAnsi="Calibri" w:cs="Calibri"/>
      <w:bCs w:val="0"/>
      <w:color w:val="auto"/>
      <w:kern w:val="2"/>
      <w:szCs w:val="23"/>
      <w:lang w:eastAsia="en-US"/>
      <w14:ligatures w14:val="standardContextual"/>
    </w:rPr>
  </w:style>
  <w:style w:type="paragraph" w:customStyle="1" w:styleId="punkt">
    <w:name w:val="punkt"/>
    <w:basedOn w:val="Nagwek3"/>
    <w:link w:val="punktZnak"/>
    <w:qFormat/>
    <w:rsid w:val="00B801C1"/>
    <w:pPr>
      <w:numPr>
        <w:numId w:val="3"/>
      </w:numPr>
    </w:pPr>
  </w:style>
  <w:style w:type="character" w:customStyle="1" w:styleId="normalnyprawaZnak">
    <w:name w:val="normalny prawa Znak"/>
    <w:basedOn w:val="Domylnaczcionkaakapitu"/>
    <w:link w:val="normalnyprawa"/>
    <w:rsid w:val="00820D59"/>
    <w:rPr>
      <w:rFonts w:ascii="Calibri" w:eastAsiaTheme="minorHAnsi" w:hAnsi="Calibri" w:cs="Calibri"/>
      <w:kern w:val="2"/>
      <w:sz w:val="22"/>
      <w:szCs w:val="23"/>
      <w:lang w:eastAsia="en-US" w:bidi="ar-SA"/>
      <w14:ligatures w14:val="standardContextual"/>
    </w:rPr>
  </w:style>
  <w:style w:type="character" w:customStyle="1" w:styleId="punktZnak">
    <w:name w:val="punkt Znak"/>
    <w:basedOn w:val="Nagwek3Znak"/>
    <w:link w:val="punkt"/>
    <w:rsid w:val="00B801C1"/>
    <w:rPr>
      <w:rFonts w:asciiTheme="minorHAnsi" w:eastAsia="Calibri" w:hAnsiTheme="minorHAnsi" w:cs="Times New Roman"/>
      <w:bCs/>
      <w:color w:val="000000" w:themeColor="text1"/>
      <w:kern w:val="0"/>
      <w:sz w:val="22"/>
      <w:szCs w:val="21"/>
      <w:lang w:eastAsia="pl-PL" w:bidi="ar-SA"/>
    </w:rPr>
  </w:style>
  <w:style w:type="table" w:styleId="Tabela-Siatka">
    <w:name w:val="Table Grid"/>
    <w:basedOn w:val="Standardowy"/>
    <w:uiPriority w:val="39"/>
    <w:rsid w:val="00B7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">
    <w:name w:val="normal tab"/>
    <w:basedOn w:val="Nagwek2"/>
    <w:link w:val="normaltabZnak"/>
    <w:qFormat/>
    <w:rsid w:val="00A75EAE"/>
    <w:pPr>
      <w:numPr>
        <w:numId w:val="0"/>
      </w:numPr>
    </w:pPr>
  </w:style>
  <w:style w:type="character" w:customStyle="1" w:styleId="Nagwek5Znak">
    <w:name w:val="Nagłówek 5 Znak"/>
    <w:basedOn w:val="Domylnaczcionkaakapitu"/>
    <w:link w:val="Nagwek5"/>
    <w:uiPriority w:val="9"/>
    <w:rsid w:val="00401D0F"/>
    <w:rPr>
      <w:rFonts w:asciiTheme="majorHAnsi" w:eastAsiaTheme="majorEastAsia" w:hAnsiTheme="majorHAnsi" w:cstheme="majorBidi"/>
      <w:color w:val="1F3864" w:themeColor="accent1" w:themeShade="80"/>
      <w:kern w:val="0"/>
      <w:sz w:val="22"/>
      <w:szCs w:val="21"/>
      <w:lang w:eastAsia="ar-SA" w:bidi="ar-SA"/>
    </w:rPr>
  </w:style>
  <w:style w:type="character" w:customStyle="1" w:styleId="Nagwek2Znak1">
    <w:name w:val="Nagłówek 2 Znak1"/>
    <w:basedOn w:val="Domylnaczcionkaakapitu"/>
    <w:link w:val="Nagwek2"/>
    <w:uiPriority w:val="9"/>
    <w:rsid w:val="00F33C4F"/>
    <w:rPr>
      <w:rFonts w:asciiTheme="minorHAnsi" w:eastAsia="Calibri" w:hAnsiTheme="minorHAnsi" w:cs="Times New Roman"/>
      <w:b/>
      <w:color w:val="2F5496" w:themeColor="accent1" w:themeShade="BF"/>
      <w:spacing w:val="22"/>
      <w:kern w:val="0"/>
      <w:sz w:val="22"/>
      <w:szCs w:val="21"/>
      <w:lang w:eastAsia="pl-PL" w:bidi="ar-SA"/>
    </w:rPr>
  </w:style>
  <w:style w:type="character" w:customStyle="1" w:styleId="normaltabZnak">
    <w:name w:val="normal tab Znak"/>
    <w:basedOn w:val="Nagwek2Znak1"/>
    <w:link w:val="normaltab"/>
    <w:rsid w:val="00A75EAE"/>
    <w:rPr>
      <w:rFonts w:ascii="Lato" w:eastAsia="Calibri" w:hAnsi="Lato" w:cs="Times New Roman"/>
      <w:b/>
      <w:bCs w:val="0"/>
      <w:color w:val="000000" w:themeColor="text1"/>
      <w:spacing w:val="22"/>
      <w:kern w:val="0"/>
      <w:sz w:val="22"/>
      <w:szCs w:val="21"/>
      <w:lang w:eastAsia="pl-PL" w:bidi="ar-SA"/>
    </w:rPr>
  </w:style>
  <w:style w:type="paragraph" w:customStyle="1" w:styleId="tytulnaglowka">
    <w:name w:val="tytul naglowka"/>
    <w:basedOn w:val="Nagwek2"/>
    <w:link w:val="tytulnaglowkaZnak"/>
    <w:qFormat/>
    <w:rsid w:val="00B3603D"/>
  </w:style>
  <w:style w:type="character" w:customStyle="1" w:styleId="tytulnaglowkaZnak">
    <w:name w:val="tytul naglowka Znak"/>
    <w:basedOn w:val="Nagwek2Znak1"/>
    <w:link w:val="tytulnaglowka"/>
    <w:rsid w:val="00B3603D"/>
    <w:rPr>
      <w:rFonts w:asciiTheme="minorHAnsi" w:eastAsia="Calibri" w:hAnsiTheme="minorHAnsi" w:cs="Times New Roman"/>
      <w:b/>
      <w:color w:val="2F5496" w:themeColor="accent1" w:themeShade="BF"/>
      <w:spacing w:val="22"/>
      <w:kern w:val="0"/>
      <w:sz w:val="22"/>
      <w:szCs w:val="21"/>
      <w:lang w:eastAsia="pl-PL" w:bidi="ar-SA"/>
    </w:rPr>
  </w:style>
  <w:style w:type="paragraph" w:styleId="Poprawka">
    <w:name w:val="Revision"/>
    <w:hidden/>
    <w:uiPriority w:val="99"/>
    <w:semiHidden/>
    <w:rsid w:val="007B1E1D"/>
    <w:pPr>
      <w:widowControl/>
      <w:autoSpaceDN/>
      <w:textAlignment w:val="auto"/>
    </w:pPr>
    <w:rPr>
      <w:rFonts w:ascii="Lato" w:eastAsia="Calibri" w:hAnsi="Lato" w:cs="Times New Roman"/>
      <w:color w:val="000000" w:themeColor="text1"/>
      <w:kern w:val="0"/>
      <w:sz w:val="22"/>
      <w:szCs w:val="21"/>
      <w:lang w:eastAsia="ar-SA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443C20"/>
    <w:rPr>
      <w:color w:val="954F72" w:themeColor="followedHyperlink"/>
      <w:u w:val="single"/>
    </w:rPr>
  </w:style>
  <w:style w:type="paragraph" w:styleId="Tytu">
    <w:name w:val="Title"/>
    <w:basedOn w:val="Nagwek1"/>
    <w:next w:val="Normalny"/>
    <w:link w:val="TytuZnak"/>
    <w:uiPriority w:val="10"/>
    <w:qFormat/>
    <w:rsid w:val="00FE4931"/>
    <w:pPr>
      <w:spacing w:before="120" w:after="240"/>
    </w:pPr>
    <w:rPr>
      <w:rFonts w:asciiTheme="minorHAnsi" w:hAnsiTheme="minorHAnsi" w:cstheme="minorHAnsi"/>
      <w:spacing w:val="26"/>
    </w:rPr>
  </w:style>
  <w:style w:type="character" w:customStyle="1" w:styleId="TytuZnak">
    <w:name w:val="Tytuł Znak"/>
    <w:basedOn w:val="Domylnaczcionkaakapitu"/>
    <w:link w:val="Tytu"/>
    <w:uiPriority w:val="10"/>
    <w:rsid w:val="00FE4931"/>
    <w:rPr>
      <w:rFonts w:asciiTheme="minorHAnsi" w:eastAsia="Calibri" w:hAnsiTheme="minorHAnsi" w:cstheme="minorHAnsi"/>
      <w:b/>
      <w:color w:val="000000" w:themeColor="text1"/>
      <w:spacing w:val="26"/>
      <w:sz w:val="26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58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5837"/>
    <w:rPr>
      <w:rFonts w:ascii="Lato" w:eastAsia="Calibri" w:hAnsi="Lato" w:cs="Times New Roman"/>
      <w:color w:val="000000" w:themeColor="text1"/>
      <w:kern w:val="0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5837"/>
    <w:rPr>
      <w:vertAlign w:val="superscript"/>
    </w:rPr>
  </w:style>
  <w:style w:type="paragraph" w:customStyle="1" w:styleId="1numerowanie">
    <w:name w:val="1. numerowanie"/>
    <w:basedOn w:val="Nagwek3"/>
    <w:link w:val="1numerowanieZnak"/>
    <w:qFormat/>
    <w:rsid w:val="00A806BB"/>
    <w:pPr>
      <w:numPr>
        <w:numId w:val="4"/>
      </w:numPr>
    </w:pPr>
  </w:style>
  <w:style w:type="paragraph" w:customStyle="1" w:styleId="zalaczniki">
    <w:name w:val="zalaczniki"/>
    <w:link w:val="zalacznikiZnak"/>
    <w:qFormat/>
    <w:rsid w:val="00A76E4F"/>
    <w:pPr>
      <w:spacing w:before="1080"/>
    </w:pPr>
    <w:rPr>
      <w:rFonts w:asciiTheme="minorHAnsi" w:eastAsia="Calibri" w:hAnsiTheme="minorHAnsi" w:cs="Times New Roman"/>
      <w:color w:val="000000" w:themeColor="text1"/>
      <w:kern w:val="0"/>
      <w:sz w:val="22"/>
      <w:szCs w:val="21"/>
      <w:lang w:eastAsia="ar-SA" w:bidi="ar-SA"/>
    </w:rPr>
  </w:style>
  <w:style w:type="character" w:customStyle="1" w:styleId="1numerowanieZnak">
    <w:name w:val="1. numerowanie Znak"/>
    <w:basedOn w:val="Nagwek3Znak"/>
    <w:link w:val="1numerowanie"/>
    <w:rsid w:val="00A806BB"/>
    <w:rPr>
      <w:rFonts w:asciiTheme="minorHAnsi" w:eastAsia="Calibri" w:hAnsiTheme="minorHAnsi" w:cs="Times New Roman"/>
      <w:bCs/>
      <w:color w:val="000000" w:themeColor="text1"/>
      <w:kern w:val="0"/>
      <w:sz w:val="22"/>
      <w:szCs w:val="21"/>
      <w:lang w:eastAsia="pl-PL" w:bidi="ar-SA"/>
    </w:rPr>
  </w:style>
  <w:style w:type="character" w:customStyle="1" w:styleId="zalacznikiZnak">
    <w:name w:val="zalaczniki Znak"/>
    <w:basedOn w:val="Domylnaczcionkaakapitu"/>
    <w:link w:val="zalaczniki"/>
    <w:rsid w:val="00A76E4F"/>
    <w:rPr>
      <w:rFonts w:asciiTheme="minorHAnsi" w:eastAsia="Calibri" w:hAnsiTheme="minorHAnsi" w:cs="Times New Roman"/>
      <w:color w:val="000000" w:themeColor="text1"/>
      <w:kern w:val="0"/>
      <w:sz w:val="22"/>
      <w:szCs w:val="21"/>
      <w:lang w:eastAsia="ar-SA" w:bidi="ar-SA"/>
    </w:rPr>
  </w:style>
  <w:style w:type="character" w:styleId="Odwoanieintensywne">
    <w:name w:val="Intense Reference"/>
    <w:basedOn w:val="Domylnaczcionkaakapitu"/>
    <w:uiPriority w:val="32"/>
    <w:qFormat/>
    <w:rsid w:val="00341A63"/>
    <w:rPr>
      <w:rFonts w:asciiTheme="minorHAnsi" w:hAnsiTheme="minorHAnsi"/>
      <w:b/>
      <w:bCs/>
      <w:smallCaps/>
      <w:color w:val="000000" w:themeColor="text1"/>
      <w:spacing w:val="5"/>
      <w:sz w:val="20"/>
    </w:rPr>
  </w:style>
  <w:style w:type="paragraph" w:customStyle="1" w:styleId="ppkt">
    <w:name w:val="ppkt"/>
    <w:next w:val="Normalny"/>
    <w:link w:val="ppktZnak"/>
    <w:qFormat/>
    <w:rsid w:val="00EF4E60"/>
    <w:pPr>
      <w:spacing w:before="60" w:after="60"/>
      <w:ind w:left="530" w:hanging="360"/>
    </w:pPr>
    <w:rPr>
      <w:rFonts w:asciiTheme="minorHAnsi" w:eastAsia="Calibri" w:hAnsiTheme="minorHAnsi" w:cs="Times New Roman"/>
      <w:color w:val="000000" w:themeColor="text1"/>
      <w:kern w:val="0"/>
      <w:sz w:val="22"/>
      <w:szCs w:val="21"/>
      <w:lang w:eastAsia="ar-SA" w:bidi="ar-SA"/>
    </w:rPr>
  </w:style>
  <w:style w:type="character" w:customStyle="1" w:styleId="ppktZnak">
    <w:name w:val="ppkt Znak"/>
    <w:basedOn w:val="Nagwek3Znak"/>
    <w:link w:val="ppkt"/>
    <w:rsid w:val="00EF4E60"/>
    <w:rPr>
      <w:rFonts w:asciiTheme="minorHAnsi" w:eastAsia="Calibri" w:hAnsiTheme="minorHAnsi" w:cs="Times New Roman"/>
      <w:color w:val="000000" w:themeColor="text1"/>
      <w:kern w:val="0"/>
      <w:sz w:val="22"/>
      <w:szCs w:val="2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lubelskie.pl/assets/files/24943/wlacznik_2_0_dostepny-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mura.pomorskieparki.pl/index.php/s/aHmr28Z9SBdmnNZ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30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CB98-5255-4384-91D8-94B08305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2025-08-22T09:31:00Z</dcterms:created>
  <dcterms:modified xsi:type="dcterms:W3CDTF">2025-09-22T11:38:00Z</dcterms:modified>
</cp:coreProperties>
</file>