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EC" w:rsidRDefault="002C0634">
      <w:pPr>
        <w:pStyle w:val="normalny0"/>
      </w:pPr>
      <w:r>
        <w:t>DPK.252.12.2025.KD.1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Gdańsk, 17.09.2025 r.</w:t>
      </w:r>
      <w:bookmarkStart w:id="0" w:name="_Hlk206505538_kopia_1"/>
      <w:bookmarkEnd w:id="0"/>
    </w:p>
    <w:p w:rsidR="001503EC" w:rsidRDefault="002C0634">
      <w:pPr>
        <w:pStyle w:val="Tytu"/>
      </w:pPr>
      <w:r>
        <w:t>ZAPYTANIE OFERTOWE</w:t>
      </w:r>
    </w:p>
    <w:p w:rsidR="001503EC" w:rsidRDefault="002C0634">
      <w:pPr>
        <w:pStyle w:val="normalny0"/>
        <w:spacing w:before="288"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wartości szacunkowej równej lub przekraczającej 30 000, 00 zł i nie przekraczającej kwoty progowej określonej w art. 2 ust.1 pkt 1 ustawy </w:t>
      </w:r>
      <w:proofErr w:type="spellStart"/>
      <w:r>
        <w:rPr>
          <w:b/>
          <w:bCs/>
          <w:sz w:val="20"/>
          <w:szCs w:val="20"/>
        </w:rPr>
        <w:t>Pzp</w:t>
      </w:r>
      <w:proofErr w:type="spellEnd"/>
      <w:r>
        <w:rPr>
          <w:b/>
          <w:bCs/>
          <w:sz w:val="20"/>
          <w:szCs w:val="20"/>
        </w:rPr>
        <w:t xml:space="preserve"> na:</w:t>
      </w:r>
    </w:p>
    <w:p w:rsidR="001503EC" w:rsidRDefault="002C0634">
      <w:pPr>
        <w:pStyle w:val="normalny0"/>
        <w:rPr>
          <w:b/>
          <w:bCs/>
        </w:rPr>
      </w:pPr>
      <w:r>
        <w:rPr>
          <w:b/>
          <w:bCs/>
        </w:rPr>
        <w:t xml:space="preserve">A. </w:t>
      </w:r>
      <w:bookmarkStart w:id="1" w:name="_Hlk208559721"/>
      <w:r>
        <w:rPr>
          <w:b/>
          <w:bCs/>
        </w:rPr>
        <w:t xml:space="preserve">Opracowanie projektu dostosowania </w:t>
      </w:r>
      <w:r>
        <w:rPr>
          <w:b/>
          <w:bCs/>
        </w:rPr>
        <w:t>budynku Błękitnej Szkoły we Władysławowie dla osób z niepełnosprawnościami (</w:t>
      </w:r>
      <w:proofErr w:type="spellStart"/>
      <w:r>
        <w:rPr>
          <w:b/>
          <w:bCs/>
        </w:rPr>
        <w:t>OzN</w:t>
      </w:r>
      <w:proofErr w:type="spellEnd"/>
      <w:r>
        <w:rPr>
          <w:b/>
          <w:bCs/>
        </w:rPr>
        <w:t>).</w:t>
      </w:r>
      <w:bookmarkEnd w:id="1"/>
    </w:p>
    <w:p w:rsidR="001503EC" w:rsidRDefault="002C0634">
      <w:pPr>
        <w:pStyle w:val="normalny0"/>
        <w:rPr>
          <w:b/>
          <w:bCs/>
        </w:rPr>
      </w:pPr>
      <w:r>
        <w:rPr>
          <w:b/>
          <w:bCs/>
        </w:rPr>
        <w:t>B. Opracowanie projektu dostosowania budynku i otoczenia Zielonej Szkoły w Schodnie dla osób z niepełnosprawnościami (</w:t>
      </w:r>
      <w:proofErr w:type="spellStart"/>
      <w:r>
        <w:rPr>
          <w:b/>
          <w:bCs/>
        </w:rPr>
        <w:t>OzN</w:t>
      </w:r>
      <w:proofErr w:type="spellEnd"/>
      <w:r>
        <w:rPr>
          <w:b/>
          <w:bCs/>
        </w:rPr>
        <w:t>).</w:t>
      </w:r>
    </w:p>
    <w:p w:rsidR="001503EC" w:rsidRDefault="002C0634">
      <w:pPr>
        <w:pStyle w:val="normalny0"/>
        <w:rPr>
          <w:b/>
          <w:bCs/>
        </w:rPr>
      </w:pPr>
      <w:r>
        <w:rPr>
          <w:b/>
          <w:bCs/>
        </w:rPr>
        <w:t xml:space="preserve">C. Opracowanie projektu dostosowania łazienki dla </w:t>
      </w:r>
      <w:r>
        <w:rPr>
          <w:b/>
          <w:bCs/>
        </w:rPr>
        <w:t>osób z niepełnosprawnościami (</w:t>
      </w:r>
      <w:proofErr w:type="spellStart"/>
      <w:r>
        <w:rPr>
          <w:b/>
          <w:bCs/>
        </w:rPr>
        <w:t>OzN</w:t>
      </w:r>
      <w:proofErr w:type="spellEnd"/>
      <w:r>
        <w:rPr>
          <w:b/>
          <w:bCs/>
        </w:rPr>
        <w:t>) w budynku Wdzydzkiego Parku Krajobrazowego w Kościerzynie.</w:t>
      </w:r>
    </w:p>
    <w:p w:rsidR="001503EC" w:rsidRDefault="002C0634">
      <w:pPr>
        <w:pStyle w:val="normalny0"/>
        <w:spacing w:before="480"/>
        <w:jc w:val="center"/>
        <w:rPr>
          <w:sz w:val="18"/>
        </w:rPr>
      </w:pPr>
      <w:r>
        <w:rPr>
          <w:sz w:val="18"/>
        </w:rPr>
        <w:t xml:space="preserve">Postępowanie prowadzone bez zastosowania zasad i trybu postępowania określonego w ustawie </w:t>
      </w:r>
      <w:bookmarkStart w:id="2" w:name="_Hlk147219158"/>
      <w:r>
        <w:rPr>
          <w:sz w:val="18"/>
        </w:rPr>
        <w:t xml:space="preserve">z dnia 11 września 2019 r. </w:t>
      </w:r>
      <w:bookmarkEnd w:id="2"/>
      <w:r>
        <w:rPr>
          <w:sz w:val="18"/>
        </w:rPr>
        <w:t xml:space="preserve">– Prawo zamówień publicznych </w:t>
      </w:r>
      <w:bookmarkStart w:id="3" w:name="_Hlk147219118"/>
      <w:r>
        <w:rPr>
          <w:sz w:val="18"/>
        </w:rPr>
        <w:t>(Dz.U. z 2024 r.</w:t>
      </w:r>
      <w:r>
        <w:rPr>
          <w:sz w:val="18"/>
        </w:rPr>
        <w:t xml:space="preserve"> poz. 1320 ze zm.)</w:t>
      </w:r>
      <w:bookmarkEnd w:id="3"/>
      <w:r>
        <w:rPr>
          <w:sz w:val="18"/>
        </w:rPr>
        <w:t>, stosownie do art. 2 ust. 1 pkt 1 ustawy.</w:t>
      </w:r>
    </w:p>
    <w:p w:rsidR="001503EC" w:rsidRDefault="002C0634">
      <w:pPr>
        <w:pStyle w:val="pkt"/>
      </w:pPr>
      <w:r>
        <w:t>Nazwa i adres Zamawiającego.</w:t>
      </w:r>
    </w:p>
    <w:p w:rsidR="001503EC" w:rsidRDefault="002C0634">
      <w:pPr>
        <w:pStyle w:val="normalny0"/>
        <w:spacing w:before="0" w:after="0"/>
        <w:ind w:firstLine="284"/>
      </w:pPr>
      <w:r>
        <w:t>Województwo Pomorskie – Pomorski Zespół Parków Krajobrazowych</w:t>
      </w:r>
    </w:p>
    <w:p w:rsidR="001503EC" w:rsidRDefault="002C0634">
      <w:pPr>
        <w:pStyle w:val="normalny0"/>
        <w:ind w:firstLine="284"/>
      </w:pPr>
      <w:r>
        <w:t>ul. Poniatowskiego 4a, 76-200 Słupsk, tel./fax: 59 842 98 29</w:t>
      </w:r>
    </w:p>
    <w:p w:rsidR="001503EC" w:rsidRDefault="002C0634">
      <w:pPr>
        <w:pStyle w:val="normalny0"/>
        <w:ind w:firstLine="284"/>
      </w:pPr>
      <w:r>
        <w:t xml:space="preserve">Adres strony internetowej: </w:t>
      </w:r>
      <w:hyperlink r:id="rId8" w:tooltip="pomorskie parki">
        <w:r>
          <w:rPr>
            <w:rStyle w:val="Hipercze"/>
            <w:color w:val="000000" w:themeColor="text1"/>
            <w:u w:val="none"/>
          </w:rPr>
          <w:t>www.pomorskieparki.pl</w:t>
        </w:r>
      </w:hyperlink>
    </w:p>
    <w:p w:rsidR="001503EC" w:rsidRDefault="002C0634">
      <w:pPr>
        <w:pStyle w:val="normalny0"/>
        <w:ind w:firstLine="284"/>
      </w:pPr>
      <w:r>
        <w:t>Adres e-mail: zampub@pomorskieparki.pl</w:t>
      </w:r>
    </w:p>
    <w:p w:rsidR="001503EC" w:rsidRDefault="002C0634">
      <w:pPr>
        <w:pStyle w:val="normalny0"/>
        <w:ind w:firstLine="284"/>
      </w:pPr>
      <w:r>
        <w:t xml:space="preserve">Oddział/dział: </w:t>
      </w:r>
      <w:proofErr w:type="spellStart"/>
      <w:r>
        <w:t>PZPK</w:t>
      </w:r>
      <w:proofErr w:type="spellEnd"/>
      <w:r>
        <w:t>/</w:t>
      </w:r>
      <w:proofErr w:type="spellStart"/>
      <w:r>
        <w:t>DPK</w:t>
      </w:r>
      <w:proofErr w:type="spellEnd"/>
    </w:p>
    <w:p w:rsidR="001503EC" w:rsidRDefault="002C0634">
      <w:pPr>
        <w:pStyle w:val="pkt"/>
      </w:pPr>
      <w:r>
        <w:t xml:space="preserve">Opis </w:t>
      </w:r>
      <w:r>
        <w:t>przedmiotu</w:t>
      </w:r>
      <w:r>
        <w:t xml:space="preserve"> zamówienia:  </w:t>
      </w:r>
    </w:p>
    <w:p w:rsidR="001503EC" w:rsidRDefault="002C0634">
      <w:pPr>
        <w:pStyle w:val="ppkt"/>
        <w:numPr>
          <w:ilvl w:val="0"/>
          <w:numId w:val="19"/>
        </w:numPr>
      </w:pPr>
      <w:r>
        <w:t xml:space="preserve">Załącznik 1 – </w:t>
      </w:r>
      <w:bookmarkStart w:id="4" w:name="_Hlk207960319"/>
      <w:r>
        <w:t>Część A - Szczegółowy opis przedmiotu zamówienia</w:t>
      </w:r>
      <w:bookmarkEnd w:id="4"/>
      <w:r>
        <w:t xml:space="preserve"> na Opracowanie projektu </w:t>
      </w:r>
      <w:r>
        <w:t>dostosowania budynku Błękitnej Szkoły we Władysławowie dla osób z niepełnosprawnościami (</w:t>
      </w:r>
      <w:proofErr w:type="spellStart"/>
      <w:r>
        <w:t>OzN</w:t>
      </w:r>
      <w:proofErr w:type="spellEnd"/>
      <w:r>
        <w:t>).</w:t>
      </w:r>
    </w:p>
    <w:p w:rsidR="001503EC" w:rsidRDefault="002C0634">
      <w:pPr>
        <w:pStyle w:val="ppkt"/>
        <w:numPr>
          <w:ilvl w:val="0"/>
          <w:numId w:val="12"/>
        </w:numPr>
      </w:pPr>
      <w:r>
        <w:t>Załącznik 2 – Część B - Szczegółowy opis przedmiotu zamówienia na Opracowanie projektu dostosowania budynku i otoczenia Zielonej Szkoły w Schodnie dla osób z nie</w:t>
      </w:r>
      <w:r>
        <w:t>pełnosprawnościami (</w:t>
      </w:r>
      <w:proofErr w:type="spellStart"/>
      <w:r>
        <w:t>OzN</w:t>
      </w:r>
      <w:proofErr w:type="spellEnd"/>
      <w:r>
        <w:t>).</w:t>
      </w:r>
    </w:p>
    <w:p w:rsidR="001503EC" w:rsidRDefault="002C0634">
      <w:pPr>
        <w:pStyle w:val="ppkt"/>
        <w:numPr>
          <w:ilvl w:val="0"/>
          <w:numId w:val="12"/>
        </w:numPr>
      </w:pPr>
      <w:r>
        <w:t>Załącznik 3 – Część C - Szczegółowy opis przedmiotu zamówienia na Opracowanie projektu dostosowania łazienki dla osób z niepełnosprawnościami (</w:t>
      </w:r>
      <w:proofErr w:type="spellStart"/>
      <w:r>
        <w:t>OzN</w:t>
      </w:r>
      <w:proofErr w:type="spellEnd"/>
      <w:r>
        <w:t>) w budynku Wdzydzkiego Parku Krajobrazowego w Kościerzynie.</w:t>
      </w:r>
      <w:bookmarkStart w:id="5" w:name="_GoBack"/>
      <w:bookmarkEnd w:id="5"/>
    </w:p>
    <w:p w:rsidR="001503EC" w:rsidRDefault="002C0634">
      <w:pPr>
        <w:pStyle w:val="pkt"/>
        <w:rPr>
          <w:bCs/>
        </w:rPr>
      </w:pPr>
      <w:r>
        <w:t xml:space="preserve">Kod </w:t>
      </w:r>
      <w:proofErr w:type="spellStart"/>
      <w:r>
        <w:t>CPV</w:t>
      </w:r>
      <w:proofErr w:type="spellEnd"/>
      <w:r>
        <w:t>: 71222000-0, 71</w:t>
      </w:r>
      <w:r>
        <w:t>24000-2, 7125000-5, 71220000-6.</w:t>
      </w:r>
    </w:p>
    <w:p w:rsidR="001503EC" w:rsidRDefault="002C0634">
      <w:pPr>
        <w:pStyle w:val="pkt"/>
      </w:pPr>
      <w:r>
        <w:t xml:space="preserve">Termin </w:t>
      </w:r>
      <w:r>
        <w:t>wykonania</w:t>
      </w:r>
      <w:r>
        <w:t xml:space="preserve"> zamówienia:</w:t>
      </w:r>
      <w:r>
        <w:rPr>
          <w:bCs/>
        </w:rPr>
        <w:t xml:space="preserve"> </w:t>
      </w:r>
    </w:p>
    <w:p w:rsidR="001503EC" w:rsidRDefault="002C0634">
      <w:pPr>
        <w:pStyle w:val="ppkt"/>
        <w:numPr>
          <w:ilvl w:val="0"/>
          <w:numId w:val="20"/>
        </w:numPr>
      </w:pPr>
      <w:r>
        <w:rPr>
          <w:bCs/>
        </w:rPr>
        <w:t xml:space="preserve">Część A </w:t>
      </w:r>
      <w:r>
        <w:t>– 12 grudzień 2025 r.</w:t>
      </w:r>
    </w:p>
    <w:p w:rsidR="001503EC" w:rsidRDefault="002C0634">
      <w:pPr>
        <w:pStyle w:val="ppkt"/>
        <w:numPr>
          <w:ilvl w:val="0"/>
          <w:numId w:val="12"/>
        </w:numPr>
      </w:pPr>
      <w:r>
        <w:t>Część B - 12 grudzień 2025 r.</w:t>
      </w:r>
    </w:p>
    <w:p w:rsidR="001503EC" w:rsidRDefault="002C0634">
      <w:pPr>
        <w:pStyle w:val="ppkt"/>
        <w:numPr>
          <w:ilvl w:val="0"/>
          <w:numId w:val="12"/>
        </w:numPr>
        <w:rPr>
          <w:b/>
          <w:bCs/>
        </w:rPr>
      </w:pPr>
      <w:r>
        <w:t>Część C – 5</w:t>
      </w:r>
      <w:r>
        <w:rPr>
          <w:b/>
          <w:bCs/>
        </w:rPr>
        <w:t xml:space="preserve"> </w:t>
      </w:r>
      <w:r>
        <w:rPr>
          <w:bCs/>
        </w:rPr>
        <w:t>grudzień 2025 r.</w:t>
      </w:r>
    </w:p>
    <w:p w:rsidR="001503EC" w:rsidRDefault="002C0634">
      <w:pPr>
        <w:pStyle w:val="pkt"/>
      </w:pPr>
      <w:r>
        <w:t>Warunki</w:t>
      </w:r>
      <w:r>
        <w:rPr>
          <w:bCs/>
        </w:rPr>
        <w:t xml:space="preserve"> płatności: </w:t>
      </w:r>
      <w:r>
        <w:t>do 21 dni od daty wpływu do zamawiającego prawidłowo wystawionej faktury.</w:t>
      </w:r>
    </w:p>
    <w:p w:rsidR="001503EC" w:rsidRDefault="002C0634">
      <w:pPr>
        <w:pStyle w:val="pkt"/>
      </w:pPr>
      <w:r>
        <w:t xml:space="preserve">Kryterium </w:t>
      </w:r>
      <w:r>
        <w:t>wyboru oferty: cena brutto 100 pkt.</w:t>
      </w:r>
    </w:p>
    <w:p w:rsidR="001503EC" w:rsidRDefault="002C0634">
      <w:pPr>
        <w:pStyle w:val="pkt"/>
      </w:pPr>
      <w:r>
        <w:t xml:space="preserve">Informacja o sposobie </w:t>
      </w:r>
      <w:r>
        <w:t>porozumiewania</w:t>
      </w:r>
      <w:r>
        <w:t xml:space="preserve"> się zamawiającego z wykonawcami:</w:t>
      </w:r>
    </w:p>
    <w:p w:rsidR="001503EC" w:rsidRDefault="002C0634">
      <w:pPr>
        <w:pStyle w:val="ppkt"/>
        <w:numPr>
          <w:ilvl w:val="0"/>
          <w:numId w:val="21"/>
        </w:numPr>
      </w:pPr>
      <w:r>
        <w:t>w niniejszym postępowaniu wszelkie wnioski, zawiadomienia i informacje zamawiający i wykonawcy przekazują zgodnie z wyborem zamawiającego drogą elektr</w:t>
      </w:r>
      <w:r>
        <w:t>oniczną (wiadomość e-</w:t>
      </w:r>
      <w:r>
        <w:lastRenderedPageBreak/>
        <w:t xml:space="preserve">mail) na adres e-mail </w:t>
      </w:r>
      <w:hyperlink r:id="rId9" w:tooltip="zamowienia publiczne">
        <w:r>
          <w:rPr>
            <w:rStyle w:val="Hipercze"/>
          </w:rPr>
          <w:t>zampub@pomorskieparki.pl</w:t>
        </w:r>
      </w:hyperlink>
      <w:r>
        <w:t>,</w:t>
      </w:r>
    </w:p>
    <w:p w:rsidR="001503EC" w:rsidRDefault="002C0634">
      <w:pPr>
        <w:pStyle w:val="ppkt"/>
        <w:numPr>
          <w:ilvl w:val="0"/>
          <w:numId w:val="12"/>
        </w:numPr>
      </w:pPr>
      <w:r>
        <w:t xml:space="preserve">osoba uprawniona do porozumiewania się z wykonawcami: Katarzyna Dziendziela, e-mail: </w:t>
      </w:r>
      <w:hyperlink r:id="rId10" w:tooltip="kontakt">
        <w:r>
          <w:rPr>
            <w:rStyle w:val="Hipercze"/>
          </w:rPr>
          <w:t>k.dziendziela@pomorskieparki.pl</w:t>
        </w:r>
      </w:hyperlink>
      <w:r>
        <w:t>, telefon: 727-660-064.</w:t>
      </w:r>
    </w:p>
    <w:p w:rsidR="001503EC" w:rsidRDefault="002C0634">
      <w:pPr>
        <w:pStyle w:val="pkt"/>
      </w:pPr>
      <w:r>
        <w:t>Termin związania ofertą.</w:t>
      </w:r>
    </w:p>
    <w:p w:rsidR="001503EC" w:rsidRDefault="002C0634">
      <w:pPr>
        <w:pStyle w:val="normalny0"/>
      </w:pPr>
      <w:r>
        <w:t>Wykonawca pozostaje związany ofertą przez okres 30 dni.</w:t>
      </w:r>
    </w:p>
    <w:p w:rsidR="001503EC" w:rsidRDefault="002C0634">
      <w:pPr>
        <w:pStyle w:val="pkt"/>
      </w:pPr>
      <w:r>
        <w:t>Opis sposobu przygotowania oferty:</w:t>
      </w:r>
    </w:p>
    <w:p w:rsidR="001503EC" w:rsidRDefault="002C0634">
      <w:pPr>
        <w:pStyle w:val="ppkt"/>
        <w:numPr>
          <w:ilvl w:val="0"/>
          <w:numId w:val="22"/>
        </w:numPr>
      </w:pPr>
      <w:r>
        <w:t>Wykonawca może z</w:t>
      </w:r>
      <w:r>
        <w:t>łożyć tylko jedną ofertę,</w:t>
      </w:r>
    </w:p>
    <w:p w:rsidR="001503EC" w:rsidRDefault="002C0634">
      <w:pPr>
        <w:pStyle w:val="ppkt"/>
        <w:numPr>
          <w:ilvl w:val="0"/>
          <w:numId w:val="23"/>
        </w:numPr>
      </w:pPr>
      <w:r>
        <w:t>oferta musi być sporządzona czytelnie, w języku polskim,</w:t>
      </w:r>
    </w:p>
    <w:p w:rsidR="001503EC" w:rsidRDefault="002C0634">
      <w:pPr>
        <w:pStyle w:val="ppkt"/>
        <w:numPr>
          <w:ilvl w:val="0"/>
          <w:numId w:val="24"/>
        </w:numPr>
      </w:pPr>
      <w:r>
        <w:t>oferta musi być podpisana przez osobę upoważnioną do reprezentowania firmy, zgodnie z formą reprezentacji wykonawcy określoną w rejestrze handlowym lub innym dokumencie właś</w:t>
      </w:r>
      <w:r>
        <w:t>ciwym dla formy organizacyjnej wykonawcy,</w:t>
      </w:r>
    </w:p>
    <w:p w:rsidR="001503EC" w:rsidRDefault="002C0634">
      <w:pPr>
        <w:pStyle w:val="ppkt"/>
        <w:numPr>
          <w:ilvl w:val="0"/>
          <w:numId w:val="25"/>
        </w:numPr>
      </w:pPr>
      <w:r>
        <w:t>cena wskazana w ofercie musi zawierać wszelkie koszty niezbędne do realizacji zamówienia,</w:t>
      </w:r>
    </w:p>
    <w:p w:rsidR="001503EC" w:rsidRDefault="002C0634">
      <w:pPr>
        <w:pStyle w:val="ppkt"/>
        <w:numPr>
          <w:ilvl w:val="0"/>
          <w:numId w:val="26"/>
        </w:numPr>
      </w:pPr>
      <w:r>
        <w:t>Zamawiający dopuszcza/</w:t>
      </w:r>
      <w:r>
        <w:rPr>
          <w:strike/>
        </w:rPr>
        <w:t>nie dopuszcza</w:t>
      </w:r>
      <w:r>
        <w:t xml:space="preserve"> składanie ofert częściowych.</w:t>
      </w:r>
    </w:p>
    <w:p w:rsidR="001503EC" w:rsidRDefault="002C0634">
      <w:pPr>
        <w:pStyle w:val="pkt"/>
      </w:pPr>
      <w:r>
        <w:t>Warunki udziału w postępowaniu.</w:t>
      </w:r>
    </w:p>
    <w:p w:rsidR="001503EC" w:rsidRDefault="002C0634">
      <w:pPr>
        <w:pStyle w:val="ppkt"/>
        <w:numPr>
          <w:ilvl w:val="0"/>
          <w:numId w:val="27"/>
        </w:numPr>
      </w:pPr>
      <w:r>
        <w:t>Zamawiający oczekuje od Wyk</w:t>
      </w:r>
      <w:r>
        <w:t>onawcy posiadania uprawnień w specjalności architektonicznej oraz doświadczenia w branży konstrukcyjnej i instalacyjnej.</w:t>
      </w:r>
    </w:p>
    <w:p w:rsidR="001503EC" w:rsidRDefault="002C0634">
      <w:pPr>
        <w:pStyle w:val="ppkt"/>
        <w:numPr>
          <w:ilvl w:val="0"/>
          <w:numId w:val="28"/>
        </w:numPr>
      </w:pPr>
      <w:r>
        <w:t>Zamawiający nie wymaga by Wykonawca posiadał własnych projektantów z uprawnieniami. projektanci powinni jednak być Podwykonawcami.</w:t>
      </w:r>
    </w:p>
    <w:p w:rsidR="001503EC" w:rsidRDefault="002C0634">
      <w:pPr>
        <w:pStyle w:val="ppkt"/>
        <w:numPr>
          <w:ilvl w:val="0"/>
          <w:numId w:val="29"/>
        </w:numPr>
      </w:pPr>
      <w:r>
        <w:t>Zama</w:t>
      </w:r>
      <w:r>
        <w:t xml:space="preserve">wiający nie wymaga posiadania doświadczenia w realizacji dokumentacji projektowej związanej z dostosowaniem obiektów dla osób z niepełnosprawnościami. </w:t>
      </w:r>
    </w:p>
    <w:p w:rsidR="001503EC" w:rsidRDefault="002C0634">
      <w:pPr>
        <w:pStyle w:val="pkt"/>
      </w:pPr>
      <w:r>
        <w:rPr>
          <w:bCs/>
          <w:lang w:val="en-US"/>
        </w:rPr>
        <w:t xml:space="preserve">Na </w:t>
      </w:r>
      <w:r>
        <w:t>ofertę</w:t>
      </w:r>
      <w:r>
        <w:rPr>
          <w:bCs/>
        </w:rPr>
        <w:t xml:space="preserve"> składa się </w:t>
      </w:r>
      <w:r>
        <w:t>formularz oferty, którego wzór stanowi załącznik nr 2 do zapytania ofertowego.</w:t>
      </w:r>
    </w:p>
    <w:p w:rsidR="001503EC" w:rsidRDefault="002C0634">
      <w:pPr>
        <w:pStyle w:val="pkt"/>
      </w:pPr>
      <w:r>
        <w:t>Miej</w:t>
      </w:r>
      <w:r>
        <w:t>sce oraz termin składania ofert:</w:t>
      </w:r>
    </w:p>
    <w:p w:rsidR="001503EC" w:rsidRDefault="002C0634">
      <w:pPr>
        <w:pStyle w:val="ppkt"/>
        <w:numPr>
          <w:ilvl w:val="0"/>
          <w:numId w:val="30"/>
        </w:numPr>
      </w:pPr>
      <w:r>
        <w:t>wykonawca może złożyć ofertę drogą elektroniczną lub w formie papierowej:</w:t>
      </w:r>
    </w:p>
    <w:p w:rsidR="001503EC" w:rsidRDefault="002C0634">
      <w:pPr>
        <w:pStyle w:val="ppkt"/>
        <w:numPr>
          <w:ilvl w:val="0"/>
          <w:numId w:val="31"/>
        </w:numPr>
      </w:pPr>
      <w:r>
        <w:t xml:space="preserve">drogą elektroniczną na adres e-mail: </w:t>
      </w:r>
      <w:hyperlink r:id="rId11" w:tooltip="zamówienia publiczne">
        <w:r>
          <w:rPr>
            <w:rStyle w:val="Hipercze"/>
          </w:rPr>
          <w:t>zampub@pomorskieparki.pl</w:t>
        </w:r>
      </w:hyperlink>
      <w:r>
        <w:t xml:space="preserve"> do dnia </w:t>
      </w:r>
      <w:r>
        <w:rPr>
          <w:b/>
          <w:bCs/>
        </w:rPr>
        <w:t>25</w:t>
      </w:r>
      <w:r>
        <w:rPr>
          <w:b/>
          <w:bCs/>
        </w:rPr>
        <w:t xml:space="preserve"> września 2025 r.</w:t>
      </w:r>
      <w:r>
        <w:rPr>
          <w:b/>
          <w:bCs/>
        </w:rPr>
        <w:br/>
      </w:r>
      <w:r>
        <w:rPr>
          <w:bCs/>
        </w:rPr>
        <w:t>do godziny: 12.00</w:t>
      </w:r>
      <w:r>
        <w:t xml:space="preserve"> w postaci skanu dokumentu podpisanego przez wykonawcę lub dokumentu elektronicznego opatrzonego podpisem osobistym, podpisem zaufanym lub kwalifikowanym podpisem elektronicznym,</w:t>
      </w:r>
    </w:p>
    <w:p w:rsidR="001503EC" w:rsidRDefault="002C0634">
      <w:pPr>
        <w:pStyle w:val="ppkt"/>
        <w:numPr>
          <w:ilvl w:val="0"/>
          <w:numId w:val="32"/>
        </w:numPr>
      </w:pPr>
      <w:r>
        <w:t>w formie papierowej na adres oddziału/dzia</w:t>
      </w:r>
      <w:r>
        <w:t xml:space="preserve">łu: Trójmiejski Park Krajobrazowy/Dział Realizacji Projektów, Koordynacji i Promocji, ul. Polanki 51, Gdańsk Oliwa do dnia </w:t>
      </w:r>
      <w:r>
        <w:rPr>
          <w:b/>
          <w:bCs/>
        </w:rPr>
        <w:t>25 września 2025 r.</w:t>
      </w:r>
      <w:r>
        <w:rPr>
          <w:bCs/>
        </w:rPr>
        <w:t xml:space="preserve"> do godziny: 12.00</w:t>
      </w:r>
      <w:r>
        <w:t xml:space="preserve"> w postaci dokumentu podpisanego przez wykonawcę.</w:t>
      </w:r>
    </w:p>
    <w:p w:rsidR="001503EC" w:rsidRDefault="002C0634">
      <w:pPr>
        <w:pStyle w:val="pkt"/>
      </w:pPr>
      <w:r>
        <w:t>Inne postanowienia:</w:t>
      </w:r>
    </w:p>
    <w:p w:rsidR="001503EC" w:rsidRDefault="002C0634">
      <w:pPr>
        <w:pStyle w:val="ppkt"/>
        <w:numPr>
          <w:ilvl w:val="0"/>
          <w:numId w:val="33"/>
        </w:numPr>
      </w:pPr>
      <w:r>
        <w:t xml:space="preserve">Wykonawca posiada </w:t>
      </w:r>
      <w:r>
        <w:t>uprawnienia, wiedzę, potencjał techniczny i osobowy oraz doświadczenie niezbędne do wykonania zamówienia,</w:t>
      </w:r>
    </w:p>
    <w:p w:rsidR="001503EC" w:rsidRDefault="002C0634">
      <w:pPr>
        <w:pStyle w:val="ppkt"/>
        <w:numPr>
          <w:ilvl w:val="0"/>
          <w:numId w:val="34"/>
        </w:numPr>
      </w:pPr>
      <w:r>
        <w:t>w przypadku uchylania się Wykonawcy, którego oferta uznana została za najkorzystniejszą od podpisania umowy i przyjęcia jej warunków, umowa zostanie p</w:t>
      </w:r>
      <w:r>
        <w:t>odpisana z drugim w kolejności wykonawcą, którego oferta zostanie wybrana jako najkorzystniejsza,</w:t>
      </w:r>
    </w:p>
    <w:p w:rsidR="001503EC" w:rsidRDefault="002C0634">
      <w:pPr>
        <w:pStyle w:val="ppkt"/>
        <w:numPr>
          <w:ilvl w:val="0"/>
          <w:numId w:val="35"/>
        </w:numPr>
      </w:pPr>
      <w:r>
        <w:t>w czasie trwania umowy Wykonawca nie może powierzyć jej wykonania osobom trzecim bez pisemnej zgody Zamawiającego.</w:t>
      </w:r>
    </w:p>
    <w:p w:rsidR="001503EC" w:rsidRDefault="002C0634">
      <w:pPr>
        <w:pStyle w:val="pkt"/>
      </w:pPr>
      <w:r>
        <w:t>Załączniki do zapytania ofertowego:</w:t>
      </w:r>
    </w:p>
    <w:p w:rsidR="001503EC" w:rsidRDefault="002C0634">
      <w:pPr>
        <w:pStyle w:val="ppkt"/>
        <w:numPr>
          <w:ilvl w:val="0"/>
          <w:numId w:val="36"/>
        </w:numPr>
      </w:pPr>
      <w:r>
        <w:t>Załączn</w:t>
      </w:r>
      <w:r>
        <w:t>ik 1 – Część A - Szczegółowy opis przedmiotu zamówienia na Opracowanie projektu dostosowania budynku Błękitnej Szkoły we Władysławowie dla osób z niepełnosprawnościami (</w:t>
      </w:r>
      <w:proofErr w:type="spellStart"/>
      <w:r>
        <w:t>OzN</w:t>
      </w:r>
      <w:proofErr w:type="spellEnd"/>
      <w:r>
        <w:t>).</w:t>
      </w:r>
    </w:p>
    <w:p w:rsidR="001503EC" w:rsidRDefault="002C0634">
      <w:pPr>
        <w:pStyle w:val="ppkt"/>
        <w:numPr>
          <w:ilvl w:val="0"/>
          <w:numId w:val="37"/>
        </w:numPr>
      </w:pPr>
      <w:r>
        <w:t>Załącznik 2 – Część B - Szczegółowy opis przedmiotu zamówienia na Opracowanie pro</w:t>
      </w:r>
      <w:r>
        <w:t>jektu dostosowania budynku i otoczenia Zielonej Szkoły w Schodnie dla osób z niepełnosprawnościami (</w:t>
      </w:r>
      <w:proofErr w:type="spellStart"/>
      <w:r>
        <w:t>OzN</w:t>
      </w:r>
      <w:proofErr w:type="spellEnd"/>
      <w:r>
        <w:t>).</w:t>
      </w:r>
    </w:p>
    <w:p w:rsidR="001503EC" w:rsidRDefault="002C0634">
      <w:pPr>
        <w:pStyle w:val="ppkt"/>
        <w:numPr>
          <w:ilvl w:val="0"/>
          <w:numId w:val="38"/>
        </w:numPr>
      </w:pPr>
      <w:r>
        <w:lastRenderedPageBreak/>
        <w:t>Załącznik 3 – Część C - Szczegółowy opis przedmiotu zamówienia na Opracowanie projektu dostosowania łazienki dla osób z niepełnosprawnościami (</w:t>
      </w:r>
      <w:proofErr w:type="spellStart"/>
      <w:r>
        <w:t>OzN</w:t>
      </w:r>
      <w:proofErr w:type="spellEnd"/>
      <w:r>
        <w:t xml:space="preserve">) w </w:t>
      </w:r>
      <w:r>
        <w:t>budynku Wdzydzkiego Parku Krajobrazowego w Kościerzynie.</w:t>
      </w:r>
    </w:p>
    <w:p w:rsidR="001503EC" w:rsidRDefault="002C0634">
      <w:pPr>
        <w:pStyle w:val="ppkt"/>
        <w:numPr>
          <w:ilvl w:val="0"/>
          <w:numId w:val="39"/>
        </w:numPr>
      </w:pPr>
      <w:r>
        <w:t>Załącznik 4 – Formularz ofertowy.</w:t>
      </w:r>
    </w:p>
    <w:p w:rsidR="001503EC" w:rsidRDefault="002C0634">
      <w:pPr>
        <w:pStyle w:val="ppkt"/>
        <w:numPr>
          <w:ilvl w:val="0"/>
          <w:numId w:val="40"/>
        </w:numPr>
      </w:pPr>
      <w:r>
        <w:t>Załącznik 5 – Wzór umowy dla części A, B i C.</w:t>
      </w:r>
    </w:p>
    <w:p w:rsidR="001503EC" w:rsidRDefault="002C0634">
      <w:pPr>
        <w:pStyle w:val="normalny0"/>
        <w:spacing w:before="240" w:after="0"/>
      </w:pPr>
      <w:r>
        <w:t>Niniejsze zapytanie ofertowe nie stanowi zobowiązania do zawarcia umowy. Zamawiający zastrzega sobie prawo do unieważni</w:t>
      </w:r>
      <w:r>
        <w:t>enia postępowania bez podania przyczyny.</w:t>
      </w:r>
    </w:p>
    <w:p w:rsidR="001503EC" w:rsidRDefault="002C0634">
      <w:pPr>
        <w:pStyle w:val="normalny0"/>
        <w:spacing w:before="720"/>
        <w:rPr>
          <w:b/>
          <w:bCs/>
        </w:rPr>
      </w:pPr>
      <w:r>
        <w:rPr>
          <w:b/>
          <w:bCs/>
        </w:rPr>
        <w:t xml:space="preserve">Klauzula informacyjna dotycząca stosowania </w:t>
      </w:r>
      <w:proofErr w:type="spellStart"/>
      <w:r>
        <w:rPr>
          <w:b/>
          <w:bCs/>
        </w:rPr>
        <w:t>RODO</w:t>
      </w:r>
      <w:proofErr w:type="spellEnd"/>
    </w:p>
    <w:p w:rsidR="001503EC" w:rsidRDefault="002C0634">
      <w:pPr>
        <w:pStyle w:val="ppkt"/>
        <w:numPr>
          <w:ilvl w:val="0"/>
          <w:numId w:val="41"/>
        </w:numPr>
      </w:pPr>
      <w:r>
        <w:t>Strony zgodnie oświadczają, iż zapewniają przestrzeganie zasad przetwarzania i ochrony danych osobowych, zgodnie z przepisami Rozporządzenia Parlamentu Europejskiego i</w:t>
      </w:r>
      <w:r>
        <w:t xml:space="preserve"> Rady (UE) 2016/679 z dnia 27 kwietnia 2016 r. w sprawie ochrony osób fizycznych w związku z przetwarzaniem danych osobowych i w sprawie swobodnego przepływu takich danych oraz uchylenia dyrektywy 95/46/WE (Dz. Urz. UE L 119 z 04.05.2016, str. 1, zwanego d</w:t>
      </w:r>
      <w:r>
        <w:t>alej „</w:t>
      </w:r>
      <w:proofErr w:type="spellStart"/>
      <w:r>
        <w:t>RODO</w:t>
      </w:r>
      <w:proofErr w:type="spellEnd"/>
      <w:r>
        <w:t>”), które będą udostępnione w związku lub w wyniku realizacji postanowień umowy.</w:t>
      </w:r>
    </w:p>
    <w:p w:rsidR="001503EC" w:rsidRDefault="002C0634">
      <w:pPr>
        <w:pStyle w:val="ppkt"/>
        <w:numPr>
          <w:ilvl w:val="0"/>
          <w:numId w:val="42"/>
        </w:numPr>
      </w:pPr>
      <w:r>
        <w:t xml:space="preserve">Wykonawca i Zamawiający zobowiązują się nie ujawniać, nie przekazywać, nie przetwarzać, nie wykorzystywać dla celów własnych lub osób trzecich danych opisanych w </w:t>
      </w:r>
      <w:r>
        <w:t>ust. 1 jak również wszelkich innych informacji lub danych przekazanych w związku lub w celu realizacji niniejszej umowy, chyba że stan tajemnicy wobec tych informacji lub danych ustał i są one znane publicznie lub ich ujawnienia zażąda uprawniony organ w p</w:t>
      </w:r>
      <w:r>
        <w:t>rzewidzianej prawem formie i treści, jednakże wówczas tylko w niezbędnym zakresie. Obowiązek zachowania poufności nie ma ograniczeń czasowych i nie wygasa po rozwiązaniu umowy. Obowiązek ten obejmuje zarówno informacje wynikające z niniejszej umowy jak rów</w:t>
      </w:r>
      <w:r>
        <w:t>nież informacje uzyskane przez Wykonawcę lub pracowników Wykonawcy oraz osoby, którymi się posługuje w związku lub przy okazji wykonywania niniejszej umowy.</w:t>
      </w:r>
    </w:p>
    <w:p w:rsidR="001503EC" w:rsidRDefault="002C0634">
      <w:pPr>
        <w:pStyle w:val="ppkt"/>
        <w:numPr>
          <w:ilvl w:val="0"/>
          <w:numId w:val="43"/>
        </w:numPr>
      </w:pPr>
      <w:r>
        <w:t>Wykonawca ponosi odpowiedzialność za ewentualne skutki udostępnienia, przekazania, przetworzenia, w</w:t>
      </w:r>
      <w:r>
        <w:t>ykorzystania dla celów własnych lub osób trzecich danych lub informacji opisanych w ust. 1-2, lub inne działania lub zaniechania skutkujące lub mogące skutkować wykorzystaniem tych danych w celu innym niż realizacja przedmiotu umowy.</w:t>
      </w:r>
    </w:p>
    <w:p w:rsidR="001503EC" w:rsidRDefault="002C0634">
      <w:pPr>
        <w:pStyle w:val="ppkt"/>
        <w:numPr>
          <w:ilvl w:val="0"/>
          <w:numId w:val="44"/>
        </w:numPr>
      </w:pPr>
      <w:r>
        <w:t>W przypadku stwierdzen</w:t>
      </w:r>
      <w:r>
        <w:t>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:rsidR="001503EC" w:rsidRDefault="002C0634">
      <w:pPr>
        <w:pStyle w:val="ppkt"/>
        <w:numPr>
          <w:ilvl w:val="0"/>
          <w:numId w:val="45"/>
        </w:numPr>
      </w:pPr>
      <w:r>
        <w:t>W przypadku nar</w:t>
      </w:r>
      <w:r>
        <w:t>uszenia postanowień ust. 1-4 Strona, która dokonała naruszenia zobowiązana jest do naprawienia szkody jaką druga Strona poniosła z tytułu niewykonania lub nienależytego wykonania zobowiązania na zasadach ogólnych.</w:t>
      </w:r>
    </w:p>
    <w:p w:rsidR="001503EC" w:rsidRDefault="002C0634">
      <w:pPr>
        <w:pStyle w:val="ppkt"/>
        <w:numPr>
          <w:ilvl w:val="0"/>
          <w:numId w:val="46"/>
        </w:numPr>
      </w:pPr>
      <w:r>
        <w:t>Dane kontaktowe inspektora ochrony danych:</w:t>
      </w:r>
      <w:r>
        <w:t xml:space="preserve"> e-mail: </w:t>
      </w:r>
      <w:hyperlink r:id="rId12" w:tooltip="RODO">
        <w:r>
          <w:rPr>
            <w:rStyle w:val="Hipercze"/>
          </w:rPr>
          <w:t>iod@pomorskieparki.pl</w:t>
        </w:r>
      </w:hyperlink>
    </w:p>
    <w:sectPr w:rsidR="001503EC">
      <w:pgSz w:w="11906" w:h="16838"/>
      <w:pgMar w:top="1135" w:right="1133" w:bottom="1702" w:left="1417" w:header="454" w:footer="510" w:gutter="0"/>
      <w:cols w:space="708"/>
      <w:formProt w:val="0"/>
      <w:docGrid w:linePitch="299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C0634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2C06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Segoe UI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AAAAD+HelveticaNeue-Bold">
    <w:altName w:val="Calibri"/>
    <w:charset w:val="EE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C0634">
      <w:pPr>
        <w:spacing w:before="0" w:after="0" w:line="240" w:lineRule="auto"/>
      </w:pPr>
      <w:r>
        <w:separator/>
      </w:r>
    </w:p>
  </w:footnote>
  <w:footnote w:type="continuationSeparator" w:id="0">
    <w:p w:rsidR="00000000" w:rsidRDefault="002C063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0B2D"/>
    <w:multiLevelType w:val="multilevel"/>
    <w:tmpl w:val="ED7AE310"/>
    <w:lvl w:ilvl="0">
      <w:start w:val="1"/>
      <w:numFmt w:val="upperRoman"/>
      <w:pStyle w:val="Nagwek2"/>
      <w:lvlText w:val="%1."/>
      <w:lvlJc w:val="left"/>
      <w:pPr>
        <w:tabs>
          <w:tab w:val="num" w:pos="0"/>
        </w:tabs>
        <w:ind w:left="360" w:hanging="360"/>
      </w:pPr>
      <w:rPr>
        <w:rFonts w:ascii="Lato" w:hAnsi="Lato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EF7F0C"/>
    <w:multiLevelType w:val="multilevel"/>
    <w:tmpl w:val="87AC37AE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2" w15:restartNumberingAfterBreak="0">
    <w:nsid w:val="26C93576"/>
    <w:multiLevelType w:val="multilevel"/>
    <w:tmpl w:val="3F143828"/>
    <w:lvl w:ilvl="0">
      <w:start w:val="1"/>
      <w:numFmt w:val="upperLetter"/>
      <w:pStyle w:val="tytulnaglowka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i w:val="0"/>
        <w:spacing w:val="-1"/>
        <w:w w:val="99"/>
        <w:sz w:val="22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FA173C0"/>
    <w:multiLevelType w:val="multilevel"/>
    <w:tmpl w:val="BDACF68A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4" w15:restartNumberingAfterBreak="0">
    <w:nsid w:val="30FA18B7"/>
    <w:multiLevelType w:val="multilevel"/>
    <w:tmpl w:val="B2ECB6B4"/>
    <w:lvl w:ilvl="0">
      <w:start w:val="1"/>
      <w:numFmt w:val="decimal"/>
      <w:pStyle w:val="ppkt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5" w15:restartNumberingAfterBreak="0">
    <w:nsid w:val="32B349DF"/>
    <w:multiLevelType w:val="multilevel"/>
    <w:tmpl w:val="6BA892CA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6" w15:restartNumberingAfterBreak="0">
    <w:nsid w:val="349F7577"/>
    <w:multiLevelType w:val="multilevel"/>
    <w:tmpl w:val="586E02D0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7" w15:restartNumberingAfterBreak="0">
    <w:nsid w:val="423F3E61"/>
    <w:multiLevelType w:val="multilevel"/>
    <w:tmpl w:val="7F101EDE"/>
    <w:lvl w:ilvl="0">
      <w:start w:val="1"/>
      <w:numFmt w:val="bullet"/>
      <w:pStyle w:val="Nagwek4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082112"/>
    <w:multiLevelType w:val="multilevel"/>
    <w:tmpl w:val="DBCA67A0"/>
    <w:lvl w:ilvl="0">
      <w:start w:val="1"/>
      <w:numFmt w:val="decimal"/>
      <w:pStyle w:val="Nagwek3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49905BB0"/>
    <w:multiLevelType w:val="multilevel"/>
    <w:tmpl w:val="785A8EB0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10" w15:restartNumberingAfterBreak="0">
    <w:nsid w:val="4A6255EA"/>
    <w:multiLevelType w:val="multilevel"/>
    <w:tmpl w:val="9372215E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11" w15:restartNumberingAfterBreak="0">
    <w:nsid w:val="4ACC2E91"/>
    <w:multiLevelType w:val="multilevel"/>
    <w:tmpl w:val="7A929988"/>
    <w:lvl w:ilvl="0">
      <w:start w:val="1"/>
      <w:numFmt w:val="decimal"/>
      <w:pStyle w:val="pkt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1655D64"/>
    <w:multiLevelType w:val="multilevel"/>
    <w:tmpl w:val="10B68A46"/>
    <w:lvl w:ilvl="0">
      <w:start w:val="1"/>
      <w:numFmt w:val="upperLetter"/>
      <w:pStyle w:val="Podtytu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/>
        <w:b/>
        <w:i w:val="0"/>
        <w:spacing w:val="-1"/>
        <w:w w:val="99"/>
        <w:sz w:val="24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F3424A0"/>
    <w:multiLevelType w:val="multilevel"/>
    <w:tmpl w:val="A57AD01C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14" w15:restartNumberingAfterBreak="0">
    <w:nsid w:val="64821148"/>
    <w:multiLevelType w:val="multilevel"/>
    <w:tmpl w:val="74ECE6E6"/>
    <w:lvl w:ilvl="0">
      <w:start w:val="1"/>
      <w:numFmt w:val="lowerLetter"/>
      <w:pStyle w:val="ABC"/>
      <w:lvlText w:val="%1)"/>
      <w:lvlJc w:val="left"/>
      <w:pPr>
        <w:tabs>
          <w:tab w:val="num" w:pos="0"/>
        </w:tabs>
        <w:ind w:left="794" w:hanging="34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suff w:val="space"/>
      <w:lvlText w:val="%2."/>
      <w:lvlJc w:val="left"/>
      <w:pPr>
        <w:tabs>
          <w:tab w:val="num" w:pos="0"/>
        </w:tabs>
        <w:ind w:left="1588" w:hanging="45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6ECF5CDE"/>
    <w:multiLevelType w:val="multilevel"/>
    <w:tmpl w:val="E5823D6A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16" w15:restartNumberingAfterBreak="0">
    <w:nsid w:val="6EFD2101"/>
    <w:multiLevelType w:val="multilevel"/>
    <w:tmpl w:val="9774B0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6962C4C"/>
    <w:multiLevelType w:val="multilevel"/>
    <w:tmpl w:val="4D82E54A"/>
    <w:lvl w:ilvl="0">
      <w:start w:val="1"/>
      <w:numFmt w:val="decimal"/>
      <w:lvlText w:val="%1)"/>
      <w:lvlJc w:val="left"/>
      <w:pPr>
        <w:tabs>
          <w:tab w:val="num" w:pos="0"/>
        </w:tabs>
        <w:ind w:left="53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1"/>
        <w:w w:val="99"/>
        <w:kern w:val="0"/>
        <w:position w:val="0"/>
        <w:sz w:val="20"/>
        <w:szCs w:val="26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8" w:firstLine="57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4"/>
  </w:num>
  <w:num w:numId="5">
    <w:abstractNumId w:val="11"/>
  </w:num>
  <w:num w:numId="6">
    <w:abstractNumId w:val="4"/>
  </w:num>
  <w:num w:numId="7">
    <w:abstractNumId w:val="12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6"/>
  </w:num>
  <w:num w:numId="13">
    <w:abstractNumId w:val="2"/>
  </w:num>
  <w:num w:numId="14">
    <w:abstractNumId w:val="15"/>
  </w:num>
  <w:num w:numId="15">
    <w:abstractNumId w:val="9"/>
  </w:num>
  <w:num w:numId="16">
    <w:abstractNumId w:val="5"/>
  </w:num>
  <w:num w:numId="17">
    <w:abstractNumId w:val="17"/>
  </w:num>
  <w:num w:numId="18">
    <w:abstractNumId w:val="16"/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  <w:lvlOverride w:ilvl="0">
      <w:startOverride w:val="1"/>
    </w:lvlOverride>
  </w:num>
  <w:num w:numId="28">
    <w:abstractNumId w:val="6"/>
  </w:num>
  <w:num w:numId="29">
    <w:abstractNumId w:val="6"/>
  </w:num>
  <w:num w:numId="30">
    <w:abstractNumId w:val="6"/>
    <w:lvlOverride w:ilvl="0">
      <w:startOverride w:val="1"/>
    </w:lvlOverride>
  </w:num>
  <w:num w:numId="31">
    <w:abstractNumId w:val="6"/>
  </w:num>
  <w:num w:numId="32">
    <w:abstractNumId w:val="6"/>
  </w:num>
  <w:num w:numId="33">
    <w:abstractNumId w:val="6"/>
    <w:lvlOverride w:ilvl="0">
      <w:startOverride w:val="1"/>
    </w:lvlOverride>
  </w:num>
  <w:num w:numId="34">
    <w:abstractNumId w:val="6"/>
  </w:num>
  <w:num w:numId="35">
    <w:abstractNumId w:val="6"/>
  </w:num>
  <w:num w:numId="36">
    <w:abstractNumId w:val="6"/>
    <w:lvlOverride w:ilvl="0">
      <w:startOverride w:val="1"/>
    </w:lvlOverride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  <w:lvlOverride w:ilvl="0">
      <w:startOverride w:val="1"/>
    </w:lvlOverride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EC"/>
    <w:rsid w:val="001503EC"/>
    <w:rsid w:val="002C0634"/>
    <w:rsid w:val="007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6EE96D-05D5-4A7D-A62B-A9D71723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7165"/>
    <w:pPr>
      <w:spacing w:before="240" w:after="480" w:line="276" w:lineRule="auto"/>
      <w:jc w:val="center"/>
      <w:outlineLvl w:val="2"/>
    </w:pPr>
    <w:rPr>
      <w:rFonts w:asciiTheme="minorHAnsi" w:eastAsia="Calibri" w:hAnsiTheme="minorHAnsi" w:cs="Times New Roman"/>
      <w:color w:val="000000" w:themeColor="text1"/>
      <w:kern w:val="0"/>
      <w:sz w:val="22"/>
      <w:szCs w:val="21"/>
      <w:lang w:eastAsia="ar-SA" w:bidi="ar-SA"/>
    </w:rPr>
  </w:style>
  <w:style w:type="paragraph" w:styleId="Nagwek1">
    <w:name w:val="heading 1"/>
    <w:next w:val="Normalny"/>
    <w:link w:val="Nagwek1Znak"/>
    <w:uiPriority w:val="9"/>
    <w:qFormat/>
    <w:rsid w:val="005B1CAF"/>
    <w:pPr>
      <w:widowControl w:val="0"/>
      <w:spacing w:before="240"/>
      <w:ind w:right="567"/>
      <w:jc w:val="center"/>
      <w:textAlignment w:val="baseline"/>
      <w:outlineLvl w:val="0"/>
    </w:pPr>
    <w:rPr>
      <w:rFonts w:ascii="Lato" w:eastAsia="Calibri" w:hAnsi="Lato" w:cs="Times New Roman"/>
      <w:color w:val="000000" w:themeColor="text1"/>
      <w:sz w:val="26"/>
      <w:lang w:bidi="ar-SA"/>
    </w:rPr>
  </w:style>
  <w:style w:type="paragraph" w:styleId="Nagwek2">
    <w:name w:val="heading 2"/>
    <w:link w:val="Nagwek2Znak1"/>
    <w:uiPriority w:val="9"/>
    <w:unhideWhenUsed/>
    <w:qFormat/>
    <w:rsid w:val="005B1CAF"/>
    <w:pPr>
      <w:widowControl w:val="0"/>
      <w:numPr>
        <w:numId w:val="1"/>
      </w:numPr>
      <w:spacing w:before="120"/>
      <w:textAlignment w:val="baseline"/>
      <w:outlineLvl w:val="1"/>
    </w:pPr>
    <w:rPr>
      <w:rFonts w:ascii="Lato" w:eastAsia="Calibri" w:hAnsi="Lato" w:cs="Times New Roman"/>
      <w:bCs/>
      <w:color w:val="000000" w:themeColor="text1"/>
      <w:kern w:val="0"/>
      <w:sz w:val="22"/>
      <w:szCs w:val="21"/>
      <w:lang w:eastAsia="pl-PL" w:bidi="ar-SA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5B1CAF"/>
    <w:pPr>
      <w:numPr>
        <w:numId w:val="3"/>
      </w:numPr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B1CAF"/>
    <w:pPr>
      <w:keepNext/>
      <w:keepLines/>
      <w:numPr>
        <w:numId w:val="2"/>
      </w:numPr>
      <w:spacing w:before="40"/>
      <w:ind w:left="1134" w:hanging="141"/>
      <w:outlineLvl w:val="3"/>
    </w:pPr>
    <w:rPr>
      <w:rFonts w:eastAsiaTheme="majorEastAsia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01D0F"/>
    <w:pPr>
      <w:keepNext/>
      <w:keepLines/>
      <w:spacing w:before="40" w:line="240" w:lineRule="auto"/>
      <w:ind w:hanging="318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xt-justify">
    <w:name w:val="text-justify"/>
    <w:basedOn w:val="Domylnaczcionkaakapitu"/>
    <w:qFormat/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2Znak">
    <w:name w:val="Nagłówek 2 Znak"/>
    <w:basedOn w:val="Domylnaczcionkaakapitu"/>
    <w:qFormat/>
    <w:rPr>
      <w:rFonts w:eastAsia="Calibri" w:cs="Times New Roman"/>
      <w:b/>
      <w:bCs/>
      <w:color w:val="000000"/>
      <w:kern w:val="0"/>
      <w:lang w:eastAsia="pl-PL" w:bidi="ar-SA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Segoe UI" w:hAnsi="Segoe UI"/>
      <w:sz w:val="18"/>
      <w:szCs w:val="16"/>
    </w:rPr>
  </w:style>
  <w:style w:type="character" w:customStyle="1" w:styleId="AkapitzlistZnak">
    <w:name w:val="Akapit z listą Znak"/>
    <w:uiPriority w:val="34"/>
    <w:qFormat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qFormat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5B1CAF"/>
    <w:rPr>
      <w:rFonts w:ascii="Lato" w:eastAsia="Calibri" w:hAnsi="Lato" w:cs="Times New Roman"/>
      <w:color w:val="000000" w:themeColor="text1"/>
      <w:sz w:val="26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B1CAF"/>
    <w:rPr>
      <w:rFonts w:asciiTheme="minorHAnsi" w:eastAsia="Calibri" w:hAnsiTheme="minorHAnsi" w:cs="Times New Roman"/>
      <w:color w:val="000000" w:themeColor="text1"/>
      <w:kern w:val="0"/>
      <w:sz w:val="20"/>
      <w:szCs w:val="21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5B1CAF"/>
    <w:rPr>
      <w:rFonts w:asciiTheme="minorHAnsi" w:eastAsiaTheme="majorEastAsia" w:hAnsiTheme="minorHAnsi" w:cstheme="majorBidi"/>
      <w:iCs/>
      <w:color w:val="000000" w:themeColor="text1"/>
      <w:kern w:val="0"/>
      <w:sz w:val="20"/>
      <w:szCs w:val="21"/>
      <w:lang w:eastAsia="ar-SA" w:bidi="ar-SA"/>
    </w:rPr>
  </w:style>
  <w:style w:type="character" w:customStyle="1" w:styleId="normalnyprawaZnak">
    <w:name w:val="normalny prawa Znak"/>
    <w:basedOn w:val="Domylnaczcionkaakapitu"/>
    <w:link w:val="normalny0"/>
    <w:qFormat/>
    <w:rsid w:val="004C4B70"/>
    <w:rPr>
      <w:rFonts w:asciiTheme="minorHAnsi" w:eastAsia="Calibri" w:hAnsiTheme="minorHAnsi" w:cs="Times New Roman"/>
      <w:color w:val="000000" w:themeColor="text1"/>
      <w:kern w:val="0"/>
      <w:sz w:val="22"/>
      <w:szCs w:val="21"/>
      <w:lang w:eastAsia="ar-SA" w:bidi="ar-SA"/>
    </w:rPr>
  </w:style>
  <w:style w:type="character" w:customStyle="1" w:styleId="ppktZnak">
    <w:name w:val="ppkt Znak"/>
    <w:basedOn w:val="Nagwek3Znak"/>
    <w:link w:val="ppkt"/>
    <w:qFormat/>
    <w:rsid w:val="004C4B70"/>
    <w:rPr>
      <w:rFonts w:asciiTheme="minorHAnsi" w:eastAsia="Calibri" w:hAnsiTheme="minorHAnsi" w:cs="Times New Roman"/>
      <w:color w:val="000000" w:themeColor="text1"/>
      <w:kern w:val="0"/>
      <w:sz w:val="22"/>
      <w:szCs w:val="21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401D0F"/>
    <w:rPr>
      <w:rFonts w:asciiTheme="majorHAnsi" w:eastAsiaTheme="majorEastAsia" w:hAnsiTheme="majorHAnsi" w:cstheme="majorBidi"/>
      <w:color w:val="1F3864" w:themeColor="accent1" w:themeShade="80"/>
      <w:kern w:val="0"/>
      <w:sz w:val="22"/>
      <w:szCs w:val="21"/>
      <w:lang w:eastAsia="ar-SA" w:bidi="ar-SA"/>
    </w:rPr>
  </w:style>
  <w:style w:type="character" w:customStyle="1" w:styleId="Nagwek2Znak1">
    <w:name w:val="Nagłówek 2 Znak1"/>
    <w:basedOn w:val="Domylnaczcionkaakapitu"/>
    <w:link w:val="Nagwek2"/>
    <w:uiPriority w:val="9"/>
    <w:qFormat/>
    <w:rsid w:val="005B1CAF"/>
    <w:rPr>
      <w:rFonts w:ascii="Lato" w:eastAsia="Calibri" w:hAnsi="Lato" w:cs="Times New Roman"/>
      <w:bCs/>
      <w:color w:val="000000" w:themeColor="text1"/>
      <w:kern w:val="0"/>
      <w:sz w:val="22"/>
      <w:szCs w:val="21"/>
      <w:lang w:eastAsia="pl-PL" w:bidi="ar-SA"/>
    </w:rPr>
  </w:style>
  <w:style w:type="character" w:customStyle="1" w:styleId="normaltabZnak">
    <w:name w:val="normal tab Znak"/>
    <w:basedOn w:val="Nagwek2Znak1"/>
    <w:link w:val="normaltab"/>
    <w:qFormat/>
    <w:rsid w:val="00A75EAE"/>
    <w:rPr>
      <w:rFonts w:ascii="Lato" w:eastAsia="Calibri" w:hAnsi="Lato" w:cs="Times New Roman"/>
      <w:bCs/>
      <w:color w:val="000000" w:themeColor="text1"/>
      <w:kern w:val="0"/>
      <w:sz w:val="22"/>
      <w:szCs w:val="21"/>
      <w:lang w:eastAsia="pl-PL" w:bidi="ar-SA"/>
    </w:rPr>
  </w:style>
  <w:style w:type="character" w:customStyle="1" w:styleId="tytulnaglowkaZnak">
    <w:name w:val="tytul naglowka Znak"/>
    <w:basedOn w:val="Nagwek2Znak1"/>
    <w:link w:val="tytulnaglowka"/>
    <w:qFormat/>
    <w:rsid w:val="00B96359"/>
    <w:rPr>
      <w:rFonts w:ascii="Calibri" w:eastAsia="Calibri" w:hAnsi="Calibri" w:cs="Times New Roman"/>
      <w:b/>
      <w:bCs/>
      <w:color w:val="000000" w:themeColor="text1"/>
      <w:kern w:val="0"/>
      <w:sz w:val="22"/>
      <w:szCs w:val="21"/>
      <w:lang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443C20"/>
    <w:rPr>
      <w:color w:val="954F72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10"/>
    <w:qFormat/>
    <w:rsid w:val="0040324C"/>
    <w:rPr>
      <w:rFonts w:asciiTheme="minorHAnsi" w:eastAsia="Calibri" w:hAnsiTheme="minorHAnsi" w:cs="Times New Roman"/>
      <w:b/>
      <w:color w:val="000000" w:themeColor="text1"/>
      <w:spacing w:val="30"/>
      <w:kern w:val="0"/>
      <w:szCs w:val="21"/>
      <w:lang w:eastAsia="ar-SA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D5837"/>
    <w:rPr>
      <w:rFonts w:ascii="Lato" w:eastAsia="Calibri" w:hAnsi="Lato" w:cs="Times New Roman"/>
      <w:color w:val="000000" w:themeColor="text1"/>
      <w:kern w:val="0"/>
      <w:sz w:val="20"/>
      <w:szCs w:val="20"/>
      <w:lang w:eastAsia="ar-SA" w:bidi="ar-SA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CD583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klauzulaZnak">
    <w:name w:val="klauzula Znak"/>
    <w:basedOn w:val="Domylnaczcionkaakapitu"/>
    <w:link w:val="klauzula"/>
    <w:qFormat/>
    <w:rsid w:val="002523F6"/>
    <w:rPr>
      <w:rFonts w:ascii="Calibri" w:eastAsiaTheme="minorHAnsi" w:hAnsi="Calibri" w:cs="Calibri"/>
      <w:color w:val="000000"/>
      <w:kern w:val="0"/>
      <w:sz w:val="20"/>
      <w:szCs w:val="23"/>
      <w:lang w:eastAsia="en-US" w:bidi="ar-SA"/>
    </w:rPr>
  </w:style>
  <w:style w:type="character" w:customStyle="1" w:styleId="zalacznikiZnak">
    <w:name w:val="zalaczniki Znak"/>
    <w:basedOn w:val="Domylnaczcionkaakapitu"/>
    <w:link w:val="zalaczniki"/>
    <w:qFormat/>
    <w:rsid w:val="002523F6"/>
    <w:rPr>
      <w:rFonts w:ascii="Lato" w:eastAsia="Calibri" w:hAnsi="Lato" w:cs="Times New Roman"/>
      <w:color w:val="000000" w:themeColor="text1"/>
      <w:kern w:val="0"/>
      <w:sz w:val="20"/>
      <w:szCs w:val="21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C6261"/>
    <w:rPr>
      <w:rFonts w:ascii="Lato" w:eastAsia="Calibri" w:hAnsi="Lato" w:cs="Times New Roman"/>
      <w:b/>
      <w:color w:val="000000" w:themeColor="text1"/>
      <w:kern w:val="0"/>
      <w:sz w:val="20"/>
      <w:szCs w:val="20"/>
      <w:lang w:eastAsia="ar-SA" w:bidi="ar-SA"/>
    </w:rPr>
  </w:style>
  <w:style w:type="character" w:customStyle="1" w:styleId="Znakiprzypiswdolnych">
    <w:name w:val="Znaki przypisów dolnych"/>
    <w:uiPriority w:val="99"/>
    <w:unhideWhenUsed/>
    <w:qFormat/>
    <w:rsid w:val="001C6261"/>
    <w:rPr>
      <w:shd w:val="clear" w:color="auto" w:fill="auto"/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pktZnak">
    <w:name w:val="pkt Znak"/>
    <w:basedOn w:val="ppktZnak"/>
    <w:link w:val="pkt"/>
    <w:qFormat/>
    <w:rsid w:val="001A7165"/>
    <w:rPr>
      <w:rFonts w:ascii="Calibri" w:eastAsia="Calibri" w:hAnsi="Calibri" w:cs="Arial"/>
      <w:b/>
      <w:color w:val="000000" w:themeColor="text1"/>
      <w:kern w:val="0"/>
      <w:sz w:val="22"/>
      <w:szCs w:val="26"/>
      <w:lang w:eastAsia="ar-SA" w:bidi="ar-SA"/>
    </w:rPr>
  </w:style>
  <w:style w:type="character" w:customStyle="1" w:styleId="ABCZnak">
    <w:name w:val="ABC Znak"/>
    <w:basedOn w:val="pktZnak"/>
    <w:link w:val="ABC"/>
    <w:qFormat/>
    <w:rsid w:val="0040324C"/>
    <w:rPr>
      <w:rFonts w:ascii="Calibri" w:eastAsia="Calibri" w:hAnsi="Calibri" w:cs="Arial"/>
      <w:b w:val="0"/>
      <w:color w:val="000000" w:themeColor="text1"/>
      <w:kern w:val="0"/>
      <w:sz w:val="22"/>
      <w:szCs w:val="26"/>
      <w:lang w:eastAsia="ar-SA" w:bidi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B0990"/>
    <w:rPr>
      <w:rFonts w:asciiTheme="minorHAnsi" w:eastAsia="Calibri" w:hAnsiTheme="minorHAnsi" w:cs="Times New Roman"/>
      <w:color w:val="000000" w:themeColor="text1"/>
      <w:kern w:val="0"/>
      <w:szCs w:val="21"/>
      <w:lang w:eastAsia="ar-SA" w:bidi="ar-SA"/>
    </w:rPr>
  </w:style>
  <w:style w:type="character" w:customStyle="1" w:styleId="pzpZnak">
    <w:name w:val="pzp Znak"/>
    <w:basedOn w:val="normalnyprawaZnak"/>
    <w:link w:val="pzp"/>
    <w:qFormat/>
    <w:rsid w:val="00B96359"/>
    <w:rPr>
      <w:rFonts w:asciiTheme="minorHAnsi" w:eastAsia="Calibri" w:hAnsiTheme="minorHAnsi" w:cs="Times New Roman"/>
      <w:color w:val="000000" w:themeColor="text1"/>
      <w:kern w:val="0"/>
      <w:sz w:val="18"/>
      <w:szCs w:val="21"/>
      <w:lang w:eastAsia="ar-SA" w:bidi="ar-SA"/>
    </w:rPr>
  </w:style>
  <w:style w:type="character" w:customStyle="1" w:styleId="podtytuZnak1">
    <w:name w:val="podtytuł Znak1"/>
    <w:basedOn w:val="tytulnaglowkaZnak"/>
    <w:link w:val="podtytu0"/>
    <w:qFormat/>
    <w:rsid w:val="001A7165"/>
    <w:rPr>
      <w:rFonts w:ascii="Calibri" w:eastAsia="Calibri" w:hAnsi="Calibri" w:cs="Times New Roman"/>
      <w:b/>
      <w:bCs/>
      <w:color w:val="000000" w:themeColor="text1"/>
      <w:kern w:val="0"/>
      <w:sz w:val="22"/>
      <w:szCs w:val="21"/>
      <w:lang w:eastAsia="pl-PL" w:bidi="ar-SA"/>
    </w:rPr>
  </w:style>
  <w:style w:type="character" w:customStyle="1" w:styleId="punktyZnak">
    <w:name w:val="punkty Znak"/>
    <w:basedOn w:val="pktZnak"/>
    <w:link w:val="punkty"/>
    <w:qFormat/>
    <w:rsid w:val="00063C6F"/>
    <w:rPr>
      <w:rFonts w:ascii="Calibri" w:eastAsia="Calibri" w:hAnsi="Calibri" w:cs="Arial"/>
      <w:b/>
      <w:color w:val="000000" w:themeColor="text1"/>
      <w:kern w:val="0"/>
      <w:sz w:val="22"/>
      <w:szCs w:val="26"/>
      <w:lang w:eastAsia="ar-SA" w:bidi="ar-SA"/>
    </w:rPr>
  </w:style>
  <w:style w:type="paragraph" w:customStyle="1" w:styleId="Nagwek10">
    <w:name w:val="Nagłówek1"/>
    <w:next w:val="Textbody"/>
    <w:qFormat/>
    <w:pPr>
      <w:keepNext/>
      <w:widowControl w:val="0"/>
      <w:spacing w:before="240" w:after="120"/>
      <w:textAlignment w:val="baseline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Textbody"/>
  </w:style>
  <w:style w:type="paragraph" w:styleId="Legenda">
    <w:name w:val="caption"/>
    <w:qFormat/>
    <w:pPr>
      <w:widowControl w:val="0"/>
      <w:suppressLineNumbers/>
      <w:spacing w:before="120" w:after="120"/>
      <w:textAlignment w:val="baseline"/>
    </w:pPr>
    <w:rPr>
      <w:i/>
      <w:iCs/>
    </w:rPr>
  </w:style>
  <w:style w:type="paragraph" w:customStyle="1" w:styleId="Indeks">
    <w:name w:val="Indeks"/>
    <w:qFormat/>
    <w:pPr>
      <w:widowControl w:val="0"/>
      <w:suppressLineNumbers/>
      <w:textAlignment w:val="baseline"/>
    </w:pPr>
  </w:style>
  <w:style w:type="paragraph" w:customStyle="1" w:styleId="Textbody">
    <w:name w:val="Text body"/>
    <w:qFormat/>
    <w:pPr>
      <w:widowControl w:val="0"/>
      <w:spacing w:after="120"/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pPr>
      <w:widowControl w:val="0"/>
      <w:tabs>
        <w:tab w:val="center" w:pos="4536"/>
        <w:tab w:val="right" w:pos="9072"/>
      </w:tabs>
      <w:textAlignment w:val="baseline"/>
    </w:pPr>
  </w:style>
  <w:style w:type="paragraph" w:styleId="Stopka">
    <w:name w:val="footer"/>
    <w:uiPriority w:val="99"/>
    <w:pPr>
      <w:widowControl w:val="0"/>
      <w:tabs>
        <w:tab w:val="center" w:pos="4536"/>
        <w:tab w:val="right" w:pos="9072"/>
      </w:tabs>
      <w:textAlignment w:val="baseline"/>
    </w:pPr>
  </w:style>
  <w:style w:type="paragraph" w:customStyle="1" w:styleId="Default">
    <w:name w:val="Default"/>
    <w:qFormat/>
    <w:rPr>
      <w:rFonts w:ascii="AAAAAD+HelveticaNeue-Bold" w:eastAsia="Calibri" w:hAnsi="AAAAAD+HelveticaNeue-Bold" w:cs="AAAAAD+HelveticaNeue-Bold"/>
      <w:color w:val="000000"/>
      <w:kern w:val="0"/>
      <w:lang w:eastAsia="en-US" w:bidi="ar-SA"/>
    </w:rPr>
  </w:style>
  <w:style w:type="paragraph" w:styleId="Tekstdymka">
    <w:name w:val="Balloon Text"/>
    <w:basedOn w:val="Normalny"/>
    <w:qFormat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komentarza">
    <w:name w:val="annotation text"/>
    <w:basedOn w:val="Normalny"/>
    <w:rPr>
      <w:szCs w:val="18"/>
    </w:rPr>
  </w:style>
  <w:style w:type="paragraph" w:styleId="Tematkomentarza">
    <w:name w:val="annotation subject"/>
    <w:basedOn w:val="Tekstkomentarza"/>
    <w:next w:val="Tekstkomentarza"/>
    <w:qFormat/>
    <w:rPr>
      <w:bCs/>
    </w:rPr>
  </w:style>
  <w:style w:type="paragraph" w:customStyle="1" w:styleId="normalny0">
    <w:name w:val="normalny"/>
    <w:basedOn w:val="Normalny"/>
    <w:link w:val="normalnyprawaZnak"/>
    <w:qFormat/>
    <w:rsid w:val="004C4B70"/>
    <w:pPr>
      <w:spacing w:before="60" w:after="60"/>
      <w:jc w:val="left"/>
    </w:pPr>
  </w:style>
  <w:style w:type="paragraph" w:customStyle="1" w:styleId="ppkt">
    <w:name w:val="ppkt"/>
    <w:next w:val="Normalny"/>
    <w:link w:val="ppktZnak"/>
    <w:qFormat/>
    <w:rsid w:val="00103A1B"/>
    <w:pPr>
      <w:widowControl w:val="0"/>
      <w:numPr>
        <w:numId w:val="6"/>
      </w:numPr>
      <w:spacing w:before="60" w:after="60"/>
      <w:textAlignment w:val="baseline"/>
    </w:pPr>
    <w:rPr>
      <w:rFonts w:asciiTheme="minorHAnsi" w:eastAsia="Calibri" w:hAnsiTheme="minorHAnsi" w:cs="Times New Roman"/>
      <w:kern w:val="0"/>
      <w:sz w:val="22"/>
      <w:szCs w:val="21"/>
      <w:lang w:eastAsia="ar-SA" w:bidi="ar-SA"/>
    </w:rPr>
  </w:style>
  <w:style w:type="paragraph" w:customStyle="1" w:styleId="normaltab">
    <w:name w:val="normal tab"/>
    <w:basedOn w:val="Nagwek2"/>
    <w:link w:val="normaltabZnak"/>
    <w:qFormat/>
    <w:rsid w:val="00A75EAE"/>
    <w:pPr>
      <w:numPr>
        <w:numId w:val="0"/>
      </w:numPr>
    </w:pPr>
  </w:style>
  <w:style w:type="paragraph" w:customStyle="1" w:styleId="tytulnaglowka">
    <w:name w:val="tytul naglowka"/>
    <w:basedOn w:val="Nagwek2"/>
    <w:link w:val="tytulnaglowkaZnak"/>
    <w:qFormat/>
    <w:rsid w:val="00B96359"/>
    <w:pPr>
      <w:numPr>
        <w:numId w:val="13"/>
      </w:numPr>
      <w:spacing w:before="60"/>
    </w:pPr>
    <w:rPr>
      <w:rFonts w:ascii="Calibri" w:hAnsi="Calibri"/>
      <w:b/>
    </w:rPr>
  </w:style>
  <w:style w:type="paragraph" w:styleId="Poprawka">
    <w:name w:val="Revision"/>
    <w:uiPriority w:val="99"/>
    <w:semiHidden/>
    <w:qFormat/>
    <w:rsid w:val="007B1E1D"/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40324C"/>
    <w:rPr>
      <w:b/>
      <w:spacing w:val="3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837"/>
    <w:pPr>
      <w:spacing w:line="240" w:lineRule="auto"/>
    </w:pPr>
    <w:rPr>
      <w:szCs w:val="20"/>
    </w:rPr>
  </w:style>
  <w:style w:type="paragraph" w:customStyle="1" w:styleId="klauzula">
    <w:name w:val="klauzula"/>
    <w:link w:val="klauzulaZnak"/>
    <w:qFormat/>
    <w:rsid w:val="002523F6"/>
    <w:pPr>
      <w:widowControl w:val="0"/>
      <w:spacing w:before="960"/>
      <w:ind w:firstLine="426"/>
      <w:textAlignment w:val="baseline"/>
    </w:pPr>
    <w:rPr>
      <w:rFonts w:ascii="Calibri" w:eastAsiaTheme="minorHAnsi" w:hAnsi="Calibri" w:cs="Calibri"/>
      <w:color w:val="000000"/>
      <w:kern w:val="0"/>
      <w:sz w:val="20"/>
      <w:szCs w:val="23"/>
      <w:lang w:eastAsia="en-US" w:bidi="ar-SA"/>
    </w:rPr>
  </w:style>
  <w:style w:type="paragraph" w:customStyle="1" w:styleId="zalaczniki">
    <w:name w:val="zalaczniki"/>
    <w:link w:val="zalacznikiZnak"/>
    <w:qFormat/>
    <w:rsid w:val="002523F6"/>
    <w:pPr>
      <w:widowControl w:val="0"/>
      <w:spacing w:before="1800"/>
      <w:ind w:left="357"/>
      <w:textAlignment w:val="baseline"/>
    </w:pPr>
    <w:rPr>
      <w:rFonts w:ascii="Lato" w:eastAsia="Calibri" w:hAnsi="Lato" w:cs="Times New Roman"/>
      <w:color w:val="000000" w:themeColor="text1"/>
      <w:kern w:val="0"/>
      <w:sz w:val="20"/>
      <w:szCs w:val="21"/>
      <w:lang w:eastAsia="ar-SA" w:bidi="ar-SA"/>
    </w:rPr>
  </w:style>
  <w:style w:type="paragraph" w:styleId="Bezodstpw">
    <w:name w:val="No Spacing"/>
    <w:uiPriority w:val="1"/>
    <w:qFormat/>
    <w:rsid w:val="005B1CAF"/>
    <w:pPr>
      <w:outlineLvl w:val="2"/>
    </w:pPr>
    <w:rPr>
      <w:rFonts w:ascii="Lato" w:eastAsia="Calibri" w:hAnsi="Lato" w:cs="Times New Roman"/>
      <w:color w:val="000000" w:themeColor="text1"/>
      <w:kern w:val="0"/>
      <w:sz w:val="22"/>
      <w:szCs w:val="21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6261"/>
    <w:pPr>
      <w:spacing w:before="0" w:line="240" w:lineRule="auto"/>
    </w:pPr>
    <w:rPr>
      <w:szCs w:val="20"/>
    </w:rPr>
  </w:style>
  <w:style w:type="paragraph" w:customStyle="1" w:styleId="pkt">
    <w:name w:val="pkt"/>
    <w:basedOn w:val="ppkt"/>
    <w:link w:val="pktZnak"/>
    <w:qFormat/>
    <w:rsid w:val="001A7165"/>
    <w:pPr>
      <w:numPr>
        <w:numId w:val="5"/>
      </w:numPr>
    </w:pPr>
    <w:rPr>
      <w:rFonts w:ascii="Calibri" w:hAnsi="Calibri" w:cs="Arial"/>
      <w:b/>
      <w:color w:val="000000" w:themeColor="text1"/>
      <w:szCs w:val="26"/>
    </w:rPr>
  </w:style>
  <w:style w:type="paragraph" w:customStyle="1" w:styleId="ABC">
    <w:name w:val="ABC"/>
    <w:basedOn w:val="pkt"/>
    <w:link w:val="ABCZnak"/>
    <w:qFormat/>
    <w:rsid w:val="0040324C"/>
    <w:pPr>
      <w:numPr>
        <w:numId w:val="4"/>
      </w:numPr>
    </w:pPr>
    <w:rPr>
      <w:b w:val="0"/>
    </w:rPr>
  </w:style>
  <w:style w:type="paragraph" w:styleId="Podtytu">
    <w:name w:val="Subtitle"/>
    <w:next w:val="Normalny"/>
    <w:link w:val="PodtytuZnak"/>
    <w:uiPriority w:val="11"/>
    <w:qFormat/>
    <w:rsid w:val="005B0990"/>
    <w:pPr>
      <w:widowControl w:val="0"/>
      <w:numPr>
        <w:numId w:val="7"/>
      </w:numPr>
      <w:spacing w:before="120" w:after="120"/>
      <w:textAlignment w:val="baseline"/>
    </w:pPr>
    <w:rPr>
      <w:rFonts w:asciiTheme="minorHAnsi" w:eastAsia="Calibri" w:hAnsiTheme="minorHAnsi" w:cs="Times New Roman"/>
      <w:color w:val="000000" w:themeColor="text1"/>
      <w:kern w:val="0"/>
      <w:szCs w:val="21"/>
      <w:lang w:eastAsia="ar-SA" w:bidi="ar-SA"/>
    </w:rPr>
  </w:style>
  <w:style w:type="paragraph" w:customStyle="1" w:styleId="pzp">
    <w:name w:val="pzp"/>
    <w:basedOn w:val="normalny0"/>
    <w:link w:val="pzpZnak"/>
    <w:qFormat/>
    <w:rsid w:val="00B96359"/>
    <w:pPr>
      <w:spacing w:before="360"/>
      <w:jc w:val="center"/>
    </w:pPr>
    <w:rPr>
      <w:sz w:val="18"/>
    </w:rPr>
  </w:style>
  <w:style w:type="paragraph" w:customStyle="1" w:styleId="podtytu0">
    <w:name w:val="podtytuł"/>
    <w:link w:val="podtytuZnak1"/>
    <w:qFormat/>
    <w:rsid w:val="001A7165"/>
    <w:pPr>
      <w:widowControl w:val="0"/>
      <w:textAlignment w:val="baseline"/>
    </w:pPr>
  </w:style>
  <w:style w:type="paragraph" w:customStyle="1" w:styleId="punkty">
    <w:name w:val="punkty"/>
    <w:basedOn w:val="pkt"/>
    <w:link w:val="punktyZnak"/>
    <w:qFormat/>
    <w:rsid w:val="00063C6F"/>
    <w:pPr>
      <w:spacing w:before="283" w:after="0"/>
      <w:ind w:left="283" w:hanging="357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table" w:styleId="Tabela-Siatka">
    <w:name w:val="Table Grid"/>
    <w:basedOn w:val="Standardowy"/>
    <w:uiPriority w:val="39"/>
    <w:rsid w:val="00B72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parki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omorskiepar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pomorskiepar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.dziendziela@pomorskiepar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pomorskiepar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05B3-9F77-4456-A56C-AF9DCF27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Projekty dostosowania - wersja dostępna cyfrowo</vt:lpstr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Projekty dostosowania - wersja dostępna cyfrowo</dc:title>
  <cp:keywords>projekt, dostepnośc, architektura</cp:keywords>
  <cp:lastModifiedBy>Katarzyna Dziendziela</cp:lastModifiedBy>
  <cp:revision>3</cp:revision>
  <dcterms:created xsi:type="dcterms:W3CDTF">2025-09-18T07:41:00Z</dcterms:created>
  <dcterms:modified xsi:type="dcterms:W3CDTF">2025-09-18T07:42:00Z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2025-09-12T06:56:00Z</dcterms:created>
  <dc:creator/>
  <dc:description/>
  <cp:keywords>WPK PZPK</cp:keywords>
  <dc:language>pl-PL</dc:language>
  <cp:lastModifiedBy/>
  <dcterms:modified xsi:type="dcterms:W3CDTF">2025-09-18T09:37:27Z</dcterms:modified>
  <cp:revision>2</cp:revision>
  <dc:subject/>
  <dc:title>Zapytanie o oszacowanie Projekt łazienka</dc:title>
</cp:coreProperties>
</file>